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24A6B" w14:textId="77777777" w:rsidR="0080553F" w:rsidRDefault="0080553F" w:rsidP="00CC7359">
      <w:pPr>
        <w:spacing w:before="100" w:beforeAutospacing="1" w:after="100" w:afterAutospacing="1" w:line="360" w:lineRule="auto"/>
        <w:jc w:val="center"/>
        <w:outlineLvl w:val="0"/>
        <w:rPr>
          <w:rFonts w:ascii="Arial" w:eastAsia="Times New Roman" w:hAnsi="Arial" w:cs="Arial"/>
          <w:b/>
          <w:bCs/>
          <w:sz w:val="32"/>
          <w:szCs w:val="32"/>
          <w:lang w:eastAsia="en-GB"/>
        </w:rPr>
      </w:pPr>
    </w:p>
    <w:p w14:paraId="3B76A977" w14:textId="7665DAA4" w:rsidR="006B7623" w:rsidRPr="005F1284" w:rsidRDefault="00296DF5" w:rsidP="00CC7359">
      <w:pPr>
        <w:spacing w:before="100" w:beforeAutospacing="1" w:after="100" w:afterAutospacing="1" w:line="360" w:lineRule="auto"/>
        <w:jc w:val="center"/>
        <w:outlineLvl w:val="0"/>
        <w:rPr>
          <w:rFonts w:ascii="Manrope" w:eastAsia="Times New Roman" w:hAnsi="Manrope" w:cs="Arial"/>
          <w:b/>
          <w:bCs/>
          <w:sz w:val="32"/>
          <w:szCs w:val="32"/>
          <w:lang w:eastAsia="en-GB"/>
        </w:rPr>
      </w:pPr>
      <w:r w:rsidRPr="005F1284">
        <w:rPr>
          <w:rFonts w:ascii="Manrope" w:eastAsia="Times New Roman" w:hAnsi="Manrope" w:cs="Arial"/>
          <w:b/>
          <w:bCs/>
          <w:sz w:val="32"/>
          <w:szCs w:val="32"/>
          <w:lang w:eastAsia="en-GB"/>
        </w:rPr>
        <w:t>Translational</w:t>
      </w:r>
      <w:r w:rsidR="00E6177B" w:rsidRPr="005F1284">
        <w:rPr>
          <w:rFonts w:ascii="Manrope" w:eastAsia="Times New Roman" w:hAnsi="Manrope" w:cs="Arial"/>
          <w:b/>
          <w:bCs/>
          <w:sz w:val="32"/>
          <w:szCs w:val="32"/>
          <w:lang w:eastAsia="en-GB"/>
        </w:rPr>
        <w:t xml:space="preserve"> G</w:t>
      </w:r>
      <w:r w:rsidR="00F31262" w:rsidRPr="005F1284">
        <w:rPr>
          <w:rFonts w:ascii="Manrope" w:eastAsia="Times New Roman" w:hAnsi="Manrope" w:cs="Arial"/>
          <w:b/>
          <w:bCs/>
          <w:sz w:val="32"/>
          <w:szCs w:val="32"/>
          <w:lang w:eastAsia="en-GB"/>
        </w:rPr>
        <w:t>rant</w:t>
      </w:r>
      <w:r w:rsidRPr="005F1284">
        <w:rPr>
          <w:rFonts w:ascii="Manrope" w:eastAsia="Times New Roman" w:hAnsi="Manrope" w:cs="Arial"/>
          <w:b/>
          <w:bCs/>
          <w:sz w:val="32"/>
          <w:szCs w:val="32"/>
          <w:lang w:eastAsia="en-GB"/>
        </w:rPr>
        <w:t xml:space="preserve"> 202</w:t>
      </w:r>
      <w:r w:rsidR="002B15F4" w:rsidRPr="005F1284">
        <w:rPr>
          <w:rFonts w:ascii="Manrope" w:eastAsia="Times New Roman" w:hAnsi="Manrope" w:cs="Arial"/>
          <w:b/>
          <w:bCs/>
          <w:sz w:val="32"/>
          <w:szCs w:val="32"/>
          <w:lang w:eastAsia="en-GB"/>
        </w:rPr>
        <w:t>1</w:t>
      </w:r>
    </w:p>
    <w:p w14:paraId="2CC091B9" w14:textId="268DB658" w:rsidR="009E715B" w:rsidRPr="005F1284" w:rsidRDefault="009E715B" w:rsidP="00CC7359">
      <w:pPr>
        <w:spacing w:before="100" w:beforeAutospacing="1" w:after="100" w:afterAutospacing="1" w:line="360" w:lineRule="auto"/>
        <w:jc w:val="center"/>
        <w:outlineLvl w:val="0"/>
        <w:rPr>
          <w:rFonts w:ascii="Manrope" w:eastAsia="Times New Roman" w:hAnsi="Manrope" w:cs="Arial"/>
          <w:b/>
          <w:bCs/>
          <w:szCs w:val="24"/>
          <w:lang w:eastAsia="en-GB"/>
        </w:rPr>
      </w:pPr>
      <w:r w:rsidRPr="005F1284">
        <w:rPr>
          <w:rFonts w:ascii="Manrope" w:eastAsia="Times New Roman" w:hAnsi="Manrope" w:cs="Arial"/>
          <w:b/>
          <w:bCs/>
          <w:szCs w:val="24"/>
          <w:lang w:eastAsia="en-GB"/>
        </w:rPr>
        <w:t xml:space="preserve">Jointly funded by </w:t>
      </w:r>
      <w:r w:rsidR="002B15F4" w:rsidRPr="005F1284">
        <w:rPr>
          <w:rFonts w:ascii="Manrope" w:eastAsia="Times New Roman" w:hAnsi="Manrope" w:cs="Arial"/>
          <w:b/>
          <w:bCs/>
          <w:szCs w:val="24"/>
          <w:lang w:eastAsia="en-GB"/>
        </w:rPr>
        <w:t>RNID</w:t>
      </w:r>
      <w:r w:rsidRPr="005F1284">
        <w:rPr>
          <w:rFonts w:ascii="Manrope" w:eastAsia="Times New Roman" w:hAnsi="Manrope" w:cs="Arial"/>
          <w:b/>
          <w:bCs/>
          <w:szCs w:val="24"/>
          <w:lang w:eastAsia="en-GB"/>
        </w:rPr>
        <w:t xml:space="preserve"> and </w:t>
      </w:r>
      <w:proofErr w:type="spellStart"/>
      <w:r w:rsidRPr="005F1284">
        <w:rPr>
          <w:rFonts w:ascii="Manrope" w:eastAsia="Times New Roman" w:hAnsi="Manrope" w:cs="Arial"/>
          <w:b/>
          <w:bCs/>
          <w:szCs w:val="24"/>
          <w:lang w:eastAsia="en-GB"/>
        </w:rPr>
        <w:t>Fondation</w:t>
      </w:r>
      <w:proofErr w:type="spellEnd"/>
      <w:r w:rsidRPr="005F1284">
        <w:rPr>
          <w:rFonts w:ascii="Manrope" w:eastAsia="Times New Roman" w:hAnsi="Manrope" w:cs="Arial"/>
          <w:b/>
          <w:bCs/>
          <w:szCs w:val="24"/>
          <w:lang w:eastAsia="en-GB"/>
        </w:rPr>
        <w:t xml:space="preserve"> </w:t>
      </w:r>
      <w:r w:rsidR="00376349" w:rsidRPr="005F1284">
        <w:rPr>
          <w:rFonts w:ascii="Manrope" w:eastAsia="Times New Roman" w:hAnsi="Manrope" w:cs="Arial"/>
          <w:b/>
          <w:bCs/>
          <w:szCs w:val="24"/>
          <w:lang w:eastAsia="en-GB"/>
        </w:rPr>
        <w:t>P</w:t>
      </w:r>
      <w:r w:rsidRPr="005F1284">
        <w:rPr>
          <w:rFonts w:ascii="Manrope" w:eastAsia="Times New Roman" w:hAnsi="Manrope" w:cs="Arial"/>
          <w:b/>
          <w:bCs/>
          <w:szCs w:val="24"/>
          <w:lang w:eastAsia="en-GB"/>
        </w:rPr>
        <w:t xml:space="preserve">our </w:t>
      </w:r>
      <w:proofErr w:type="spellStart"/>
      <w:r w:rsidRPr="005F1284">
        <w:rPr>
          <w:rFonts w:ascii="Manrope" w:eastAsia="Times New Roman" w:hAnsi="Manrope" w:cs="Arial"/>
          <w:b/>
          <w:bCs/>
          <w:szCs w:val="24"/>
          <w:lang w:eastAsia="en-GB"/>
        </w:rPr>
        <w:t>l’Audition</w:t>
      </w:r>
      <w:proofErr w:type="spellEnd"/>
    </w:p>
    <w:p w14:paraId="757918CD" w14:textId="60203C4C" w:rsidR="0080553F" w:rsidRPr="005F1284" w:rsidRDefault="0080553F" w:rsidP="00CC7359">
      <w:pPr>
        <w:spacing w:before="100" w:beforeAutospacing="1" w:after="100" w:afterAutospacing="1" w:line="360" w:lineRule="auto"/>
        <w:jc w:val="center"/>
        <w:outlineLvl w:val="0"/>
        <w:rPr>
          <w:rFonts w:ascii="Manrope" w:eastAsia="Times New Roman" w:hAnsi="Manrope" w:cs="Arial"/>
          <w:b/>
          <w:bCs/>
          <w:sz w:val="32"/>
          <w:szCs w:val="32"/>
          <w:lang w:eastAsia="en-GB"/>
        </w:rPr>
      </w:pPr>
      <w:r w:rsidRPr="005F1284">
        <w:rPr>
          <w:rFonts w:ascii="Manrope" w:eastAsia="Times New Roman" w:hAnsi="Manrope" w:cs="Arial"/>
          <w:b/>
          <w:bCs/>
          <w:sz w:val="32"/>
          <w:szCs w:val="32"/>
          <w:lang w:eastAsia="en-GB"/>
        </w:rPr>
        <w:t>Call and guidelines</w:t>
      </w:r>
    </w:p>
    <w:p w14:paraId="69033EE0" w14:textId="0788B92F" w:rsidR="0080553F" w:rsidRPr="005F1284" w:rsidRDefault="0080553F" w:rsidP="00CC7359">
      <w:pPr>
        <w:spacing w:after="0" w:line="360" w:lineRule="auto"/>
        <w:jc w:val="both"/>
        <w:rPr>
          <w:rFonts w:ascii="Manrope" w:eastAsia="Times New Roman" w:hAnsi="Manrope" w:cs="Arial"/>
          <w:szCs w:val="24"/>
          <w:lang w:eastAsia="en-GB"/>
        </w:rPr>
      </w:pPr>
      <w:r w:rsidRPr="005F1284">
        <w:rPr>
          <w:rFonts w:ascii="Manrope" w:eastAsia="Times New Roman" w:hAnsi="Manrope" w:cs="Arial"/>
          <w:szCs w:val="24"/>
          <w:lang w:eastAsia="en-GB"/>
        </w:rPr>
        <w:t xml:space="preserve">The Translational </w:t>
      </w:r>
      <w:r w:rsidR="008D71F1" w:rsidRPr="005F1284">
        <w:rPr>
          <w:rFonts w:ascii="Manrope" w:eastAsia="Times New Roman" w:hAnsi="Manrope" w:cs="Arial"/>
          <w:szCs w:val="24"/>
          <w:lang w:eastAsia="en-GB"/>
        </w:rPr>
        <w:t>Grant</w:t>
      </w:r>
      <w:r w:rsidRPr="005F1284">
        <w:rPr>
          <w:rFonts w:ascii="Manrope" w:eastAsia="Times New Roman" w:hAnsi="Manrope" w:cs="Arial"/>
          <w:szCs w:val="24"/>
          <w:lang w:eastAsia="en-GB"/>
        </w:rPr>
        <w:t xml:space="preserve"> aim</w:t>
      </w:r>
      <w:r w:rsidR="008D71F1" w:rsidRPr="005F1284">
        <w:rPr>
          <w:rFonts w:ascii="Manrope" w:eastAsia="Times New Roman" w:hAnsi="Manrope" w:cs="Arial"/>
          <w:szCs w:val="24"/>
          <w:lang w:eastAsia="en-GB"/>
        </w:rPr>
        <w:t>s</w:t>
      </w:r>
      <w:r w:rsidRPr="005F1284">
        <w:rPr>
          <w:rFonts w:ascii="Manrope" w:eastAsia="Times New Roman" w:hAnsi="Manrope" w:cs="Arial"/>
          <w:szCs w:val="24"/>
          <w:lang w:eastAsia="en-GB"/>
        </w:rPr>
        <w:t xml:space="preserve"> to support and accelerate the translation of research discoveries into potent</w:t>
      </w:r>
      <w:r w:rsidR="00F64182" w:rsidRPr="005F1284">
        <w:rPr>
          <w:rFonts w:ascii="Manrope" w:eastAsia="Times New Roman" w:hAnsi="Manrope" w:cs="Arial"/>
          <w:szCs w:val="24"/>
          <w:lang w:eastAsia="en-GB"/>
        </w:rPr>
        <w:t>ial new treatments to protect and</w:t>
      </w:r>
      <w:r w:rsidRPr="005F1284">
        <w:rPr>
          <w:rFonts w:ascii="Manrope" w:eastAsia="Times New Roman" w:hAnsi="Manrope" w:cs="Arial"/>
          <w:szCs w:val="24"/>
          <w:lang w:eastAsia="en-GB"/>
        </w:rPr>
        <w:t xml:space="preserve"> regenerate hearing and /or silence tinnitus. </w:t>
      </w:r>
      <w:r w:rsidRPr="005F1284">
        <w:rPr>
          <w:rFonts w:ascii="Manrope" w:eastAsia="Times New Roman" w:hAnsi="Manrope" w:cs="Arial"/>
          <w:szCs w:val="24"/>
          <w:u w:val="single"/>
          <w:lang w:eastAsia="en-GB"/>
        </w:rPr>
        <w:t xml:space="preserve">It funds projects </w:t>
      </w:r>
      <w:r w:rsidR="007D1783" w:rsidRPr="005F1284">
        <w:rPr>
          <w:rFonts w:ascii="Manrope" w:eastAsia="Times New Roman" w:hAnsi="Manrope" w:cs="Arial"/>
          <w:szCs w:val="24"/>
          <w:u w:val="single"/>
          <w:lang w:eastAsia="en-GB"/>
        </w:rPr>
        <w:t xml:space="preserve">at </w:t>
      </w:r>
      <w:r w:rsidRPr="005F1284">
        <w:rPr>
          <w:rFonts w:ascii="Manrope" w:eastAsia="Times New Roman" w:hAnsi="Manrope" w:cs="Arial"/>
          <w:szCs w:val="24"/>
          <w:u w:val="single"/>
          <w:lang w:eastAsia="en-GB"/>
        </w:rPr>
        <w:t>both academic institutions and</w:t>
      </w:r>
      <w:r w:rsidR="00F64182" w:rsidRPr="005F1284">
        <w:rPr>
          <w:rFonts w:ascii="Manrope" w:eastAsia="Times New Roman" w:hAnsi="Manrope" w:cs="Arial"/>
          <w:szCs w:val="24"/>
          <w:u w:val="single"/>
          <w:lang w:eastAsia="en-GB"/>
        </w:rPr>
        <w:t xml:space="preserve"> small/medium enterprises</w:t>
      </w:r>
      <w:r w:rsidR="007D1783" w:rsidRPr="005F1284">
        <w:rPr>
          <w:rFonts w:ascii="Manrope" w:eastAsia="Times New Roman" w:hAnsi="Manrope" w:cs="Arial"/>
          <w:szCs w:val="24"/>
          <w:u w:val="single"/>
          <w:lang w:eastAsia="en-GB"/>
        </w:rPr>
        <w:t xml:space="preserve"> in any country</w:t>
      </w:r>
      <w:r w:rsidRPr="005F1284">
        <w:rPr>
          <w:rFonts w:ascii="Manrope" w:eastAsia="Times New Roman" w:hAnsi="Manrope" w:cs="Arial"/>
          <w:szCs w:val="24"/>
          <w:u w:val="single"/>
          <w:lang w:eastAsia="en-GB"/>
        </w:rPr>
        <w:t>.</w:t>
      </w:r>
      <w:r w:rsidRPr="005F1284">
        <w:rPr>
          <w:rFonts w:ascii="Manrope" w:eastAsia="Times New Roman" w:hAnsi="Manrope" w:cs="Arial"/>
          <w:szCs w:val="24"/>
          <w:lang w:eastAsia="en-GB"/>
        </w:rPr>
        <w:t xml:space="preserve"> </w:t>
      </w:r>
    </w:p>
    <w:p w14:paraId="0B61B032" w14:textId="2A7EA80D" w:rsidR="0080553F" w:rsidRPr="005F1284" w:rsidRDefault="002B15F4" w:rsidP="00F64182">
      <w:pPr>
        <w:spacing w:before="100" w:beforeAutospacing="1" w:after="100" w:afterAutospacing="1" w:line="360" w:lineRule="auto"/>
        <w:jc w:val="both"/>
        <w:outlineLvl w:val="0"/>
        <w:rPr>
          <w:rFonts w:ascii="Manrope" w:eastAsia="Times New Roman" w:hAnsi="Manrope" w:cs="Arial"/>
          <w:bCs/>
          <w:szCs w:val="24"/>
          <w:lang w:eastAsia="en-GB"/>
        </w:rPr>
      </w:pPr>
      <w:r w:rsidRPr="005F1284">
        <w:rPr>
          <w:rFonts w:ascii="Manrope" w:eastAsia="Times New Roman" w:hAnsi="Manrope" w:cs="Arial"/>
          <w:bCs/>
          <w:szCs w:val="24"/>
          <w:lang w:eastAsia="en-GB"/>
        </w:rPr>
        <w:t>RNID</w:t>
      </w:r>
      <w:r w:rsidR="00E361F1" w:rsidRPr="005F1284">
        <w:rPr>
          <w:rFonts w:ascii="Manrope" w:eastAsia="Times New Roman" w:hAnsi="Manrope" w:cs="Arial"/>
          <w:bCs/>
          <w:szCs w:val="24"/>
          <w:lang w:eastAsia="en-GB"/>
        </w:rPr>
        <w:t xml:space="preserve"> and</w:t>
      </w:r>
      <w:r w:rsidR="00F64182" w:rsidRPr="005F1284">
        <w:rPr>
          <w:rFonts w:ascii="Manrope" w:eastAsia="Times New Roman" w:hAnsi="Manrope" w:cs="Arial"/>
          <w:bCs/>
          <w:szCs w:val="24"/>
          <w:lang w:eastAsia="en-GB"/>
        </w:rPr>
        <w:t xml:space="preserve"> </w:t>
      </w:r>
      <w:hyperlink r:id="rId8" w:history="1">
        <w:proofErr w:type="spellStart"/>
        <w:r w:rsidR="00F64182" w:rsidRPr="005F1284">
          <w:rPr>
            <w:rStyle w:val="Hyperlink"/>
            <w:rFonts w:ascii="Manrope" w:eastAsia="Times New Roman" w:hAnsi="Manrope" w:cs="Arial"/>
            <w:bCs/>
            <w:szCs w:val="24"/>
            <w:lang w:eastAsia="en-GB"/>
          </w:rPr>
          <w:t>Fondation</w:t>
        </w:r>
        <w:proofErr w:type="spellEnd"/>
        <w:r w:rsidR="00F64182" w:rsidRPr="005F1284">
          <w:rPr>
            <w:rStyle w:val="Hyperlink"/>
            <w:rFonts w:ascii="Manrope" w:eastAsia="Times New Roman" w:hAnsi="Manrope" w:cs="Arial"/>
            <w:bCs/>
            <w:szCs w:val="24"/>
            <w:lang w:eastAsia="en-GB"/>
          </w:rPr>
          <w:t xml:space="preserve"> </w:t>
        </w:r>
        <w:r w:rsidR="00376349" w:rsidRPr="005F1284">
          <w:rPr>
            <w:rStyle w:val="Hyperlink"/>
            <w:rFonts w:ascii="Manrope" w:eastAsia="Times New Roman" w:hAnsi="Manrope" w:cs="Arial"/>
            <w:bCs/>
            <w:szCs w:val="24"/>
            <w:lang w:eastAsia="en-GB"/>
          </w:rPr>
          <w:t xml:space="preserve">Pour </w:t>
        </w:r>
        <w:proofErr w:type="spellStart"/>
        <w:r w:rsidR="00F64182" w:rsidRPr="005F1284">
          <w:rPr>
            <w:rStyle w:val="Hyperlink"/>
            <w:rFonts w:ascii="Manrope" w:eastAsia="Times New Roman" w:hAnsi="Manrope" w:cs="Arial"/>
            <w:bCs/>
            <w:szCs w:val="24"/>
            <w:lang w:eastAsia="en-GB"/>
          </w:rPr>
          <w:t>l’Audition</w:t>
        </w:r>
        <w:proofErr w:type="spellEnd"/>
      </w:hyperlink>
      <w:r w:rsidR="00292880" w:rsidRPr="005F1284">
        <w:rPr>
          <w:rStyle w:val="Hyperlink"/>
          <w:rFonts w:ascii="Manrope" w:eastAsia="Times New Roman" w:hAnsi="Manrope" w:cs="Arial"/>
          <w:bCs/>
          <w:szCs w:val="24"/>
          <w:u w:val="none"/>
          <w:lang w:eastAsia="en-GB"/>
        </w:rPr>
        <w:t xml:space="preserve"> </w:t>
      </w:r>
      <w:r w:rsidR="007D1783" w:rsidRPr="005F1284">
        <w:rPr>
          <w:rStyle w:val="Hyperlink"/>
          <w:rFonts w:ascii="Manrope" w:eastAsia="Times New Roman" w:hAnsi="Manrope" w:cs="Arial"/>
          <w:bCs/>
          <w:color w:val="auto"/>
          <w:szCs w:val="24"/>
          <w:u w:val="none"/>
          <w:lang w:eastAsia="en-GB"/>
        </w:rPr>
        <w:t>are partnering</w:t>
      </w:r>
      <w:r w:rsidR="00A34AE5" w:rsidRPr="005F1284">
        <w:rPr>
          <w:rFonts w:ascii="Manrope" w:eastAsia="Times New Roman" w:hAnsi="Manrope" w:cs="Arial"/>
          <w:bCs/>
          <w:szCs w:val="24"/>
          <w:lang w:eastAsia="en-GB"/>
        </w:rPr>
        <w:t xml:space="preserve"> to co-fund translational</w:t>
      </w:r>
      <w:r w:rsidR="00F64182" w:rsidRPr="005F1284">
        <w:rPr>
          <w:rFonts w:ascii="Manrope" w:eastAsia="Times New Roman" w:hAnsi="Manrope" w:cs="Arial"/>
          <w:bCs/>
          <w:szCs w:val="24"/>
          <w:lang w:eastAsia="en-GB"/>
        </w:rPr>
        <w:t xml:space="preserve"> grants</w:t>
      </w:r>
      <w:r w:rsidR="007D1783" w:rsidRPr="005F1284">
        <w:rPr>
          <w:rFonts w:ascii="Manrope" w:eastAsia="Times New Roman" w:hAnsi="Manrope" w:cs="Arial"/>
          <w:bCs/>
          <w:szCs w:val="24"/>
          <w:lang w:eastAsia="en-GB"/>
        </w:rPr>
        <w:t>.</w:t>
      </w:r>
      <w:r w:rsidR="00F64182" w:rsidRPr="005F1284">
        <w:rPr>
          <w:rFonts w:ascii="Manrope" w:eastAsia="Times New Roman" w:hAnsi="Manrope" w:cs="Arial"/>
          <w:bCs/>
          <w:szCs w:val="24"/>
          <w:lang w:eastAsia="en-GB"/>
        </w:rPr>
        <w:t xml:space="preserve">  </w:t>
      </w:r>
    </w:p>
    <w:p w14:paraId="3EFAFC8B" w14:textId="58AF3FDC" w:rsidR="00F64182" w:rsidRPr="005F1284" w:rsidRDefault="00F64182" w:rsidP="00CC7359">
      <w:pPr>
        <w:spacing w:after="0" w:line="360" w:lineRule="auto"/>
        <w:ind w:left="714"/>
        <w:jc w:val="both"/>
        <w:rPr>
          <w:rFonts w:ascii="Manrope" w:eastAsia="Times New Roman" w:hAnsi="Manrope" w:cs="Arial"/>
          <w:b/>
          <w:szCs w:val="24"/>
          <w:lang w:eastAsia="en-GB"/>
        </w:rPr>
      </w:pPr>
    </w:p>
    <w:p w14:paraId="2B186607" w14:textId="2C957E82" w:rsidR="00F64182" w:rsidRPr="005F1284" w:rsidRDefault="00FC3B1A" w:rsidP="00F64182">
      <w:pPr>
        <w:spacing w:after="0" w:line="360" w:lineRule="auto"/>
        <w:jc w:val="both"/>
        <w:rPr>
          <w:rFonts w:ascii="Manrope" w:eastAsia="Times New Roman" w:hAnsi="Manrope" w:cs="Arial"/>
          <w:b/>
          <w:szCs w:val="24"/>
          <w:lang w:eastAsia="en-GB"/>
        </w:rPr>
      </w:pPr>
      <w:r w:rsidRPr="005F1284">
        <w:rPr>
          <w:rFonts w:ascii="Manrope" w:eastAsia="Times New Roman" w:hAnsi="Manrope" w:cs="Arial"/>
          <w:b/>
          <w:szCs w:val="24"/>
          <w:lang w:eastAsia="en-GB"/>
        </w:rPr>
        <w:t>Why supporting</w:t>
      </w:r>
      <w:r w:rsidR="00F64182" w:rsidRPr="005F1284">
        <w:rPr>
          <w:rFonts w:ascii="Manrope" w:eastAsia="Times New Roman" w:hAnsi="Manrope" w:cs="Arial"/>
          <w:b/>
          <w:szCs w:val="24"/>
          <w:lang w:eastAsia="en-GB"/>
        </w:rPr>
        <w:t xml:space="preserve"> the development of treatments for hearing loss and tinnitus</w:t>
      </w:r>
      <w:r w:rsidR="007D1783" w:rsidRPr="005F1284">
        <w:rPr>
          <w:rFonts w:ascii="Manrope" w:eastAsia="Times New Roman" w:hAnsi="Manrope" w:cs="Arial"/>
          <w:b/>
          <w:szCs w:val="24"/>
          <w:lang w:eastAsia="en-GB"/>
        </w:rPr>
        <w:t xml:space="preserve"> is important</w:t>
      </w:r>
      <w:r w:rsidR="00F64182" w:rsidRPr="005F1284">
        <w:rPr>
          <w:rFonts w:ascii="Manrope" w:eastAsia="Times New Roman" w:hAnsi="Manrope" w:cs="Arial"/>
          <w:b/>
          <w:szCs w:val="24"/>
          <w:lang w:eastAsia="en-GB"/>
        </w:rPr>
        <w:t>?</w:t>
      </w:r>
    </w:p>
    <w:p w14:paraId="4A093D1C" w14:textId="13B0DEE2" w:rsidR="00F64182" w:rsidRPr="005F1284" w:rsidRDefault="00F64182" w:rsidP="00F64182">
      <w:pPr>
        <w:spacing w:after="0" w:line="360" w:lineRule="auto"/>
        <w:jc w:val="both"/>
        <w:rPr>
          <w:rFonts w:ascii="Manrope" w:eastAsia="Times New Roman" w:hAnsi="Manrope" w:cs="Arial"/>
          <w:b/>
          <w:szCs w:val="24"/>
          <w:lang w:eastAsia="en-GB"/>
        </w:rPr>
      </w:pPr>
    </w:p>
    <w:p w14:paraId="03635268" w14:textId="353C7264" w:rsidR="00F64182" w:rsidRPr="005F1284" w:rsidRDefault="00A34AE5" w:rsidP="00F64182">
      <w:pPr>
        <w:spacing w:after="0" w:line="360" w:lineRule="auto"/>
        <w:jc w:val="both"/>
        <w:rPr>
          <w:rFonts w:ascii="Manrope" w:eastAsia="Times New Roman" w:hAnsi="Manrope" w:cs="Arial"/>
          <w:szCs w:val="24"/>
          <w:lang w:eastAsia="en-GB"/>
        </w:rPr>
      </w:pPr>
      <w:r w:rsidRPr="005F1284">
        <w:rPr>
          <w:rFonts w:ascii="Manrope" w:eastAsia="Times New Roman" w:hAnsi="Manrope" w:cs="Arial"/>
          <w:szCs w:val="24"/>
          <w:lang w:eastAsia="en-GB"/>
        </w:rPr>
        <w:t xml:space="preserve">There are </w:t>
      </w:r>
      <w:r w:rsidR="00F64182" w:rsidRPr="005F1284">
        <w:rPr>
          <w:rFonts w:ascii="Manrope" w:eastAsia="Times New Roman" w:hAnsi="Manrope" w:cs="Arial"/>
          <w:szCs w:val="24"/>
          <w:lang w:eastAsia="en-GB"/>
        </w:rPr>
        <w:t xml:space="preserve">almost half a billion people </w:t>
      </w:r>
      <w:r w:rsidRPr="005F1284">
        <w:rPr>
          <w:rFonts w:ascii="Manrope" w:eastAsia="Times New Roman" w:hAnsi="Manrope" w:cs="Arial"/>
          <w:szCs w:val="24"/>
          <w:lang w:eastAsia="en-GB"/>
        </w:rPr>
        <w:t xml:space="preserve">in the world with disabling hearing loss </w:t>
      </w:r>
      <w:r w:rsidR="009720D2" w:rsidRPr="005F1284">
        <w:rPr>
          <w:rFonts w:ascii="Manrope" w:eastAsia="Times New Roman" w:hAnsi="Manrope" w:cs="Arial"/>
          <w:szCs w:val="24"/>
          <w:lang w:eastAsia="en-GB"/>
        </w:rPr>
        <w:t xml:space="preserve">and 1.1 billion young people </w:t>
      </w:r>
      <w:r w:rsidR="00F53DBD" w:rsidRPr="005F1284">
        <w:rPr>
          <w:rFonts w:ascii="Manrope" w:eastAsia="Times New Roman" w:hAnsi="Manrope" w:cs="Arial"/>
          <w:szCs w:val="24"/>
          <w:lang w:eastAsia="en-GB"/>
        </w:rPr>
        <w:t xml:space="preserve">(aged between 12-35 years old) </w:t>
      </w:r>
      <w:r w:rsidR="009720D2" w:rsidRPr="005F1284">
        <w:rPr>
          <w:rFonts w:ascii="Manrope" w:eastAsia="Times New Roman" w:hAnsi="Manrope" w:cs="Arial"/>
          <w:szCs w:val="24"/>
          <w:lang w:eastAsia="en-GB"/>
        </w:rPr>
        <w:t xml:space="preserve">are at risk of losing their hearing due </w:t>
      </w:r>
      <w:r w:rsidR="00F53DBD" w:rsidRPr="005F1284">
        <w:rPr>
          <w:rFonts w:ascii="Manrope" w:eastAsia="Times New Roman" w:hAnsi="Manrope" w:cs="Arial"/>
          <w:szCs w:val="24"/>
          <w:lang w:eastAsia="en-GB"/>
        </w:rPr>
        <w:t>to recreational noise (</w:t>
      </w:r>
      <w:hyperlink r:id="rId9" w:history="1">
        <w:r w:rsidR="00F53DBD" w:rsidRPr="005F1284">
          <w:rPr>
            <w:rStyle w:val="Hyperlink"/>
            <w:rFonts w:ascii="Manrope" w:eastAsia="Times New Roman" w:hAnsi="Manrope" w:cs="Arial"/>
            <w:szCs w:val="24"/>
            <w:lang w:eastAsia="en-GB"/>
          </w:rPr>
          <w:t>WHO, 2018</w:t>
        </w:r>
      </w:hyperlink>
      <w:r w:rsidR="009720D2" w:rsidRPr="005F1284">
        <w:rPr>
          <w:rFonts w:ascii="Manrope" w:eastAsia="Times New Roman" w:hAnsi="Manrope" w:cs="Arial"/>
          <w:szCs w:val="24"/>
          <w:lang w:eastAsia="en-GB"/>
        </w:rPr>
        <w:t>).</w:t>
      </w:r>
      <w:r w:rsidR="00F53DBD" w:rsidRPr="005F1284">
        <w:rPr>
          <w:rFonts w:ascii="Manrope" w:eastAsia="Times New Roman" w:hAnsi="Manrope" w:cs="Arial"/>
          <w:szCs w:val="24"/>
          <w:lang w:eastAsia="en-GB"/>
        </w:rPr>
        <w:t xml:space="preserve"> T</w:t>
      </w:r>
      <w:r w:rsidRPr="005F1284">
        <w:rPr>
          <w:rFonts w:ascii="Manrope" w:eastAsia="Times New Roman" w:hAnsi="Manrope" w:cs="Arial"/>
          <w:szCs w:val="24"/>
          <w:lang w:eastAsia="en-GB"/>
        </w:rPr>
        <w:t>he evidence of the lin</w:t>
      </w:r>
      <w:r w:rsidR="00F53DBD" w:rsidRPr="005F1284">
        <w:rPr>
          <w:rFonts w:ascii="Manrope" w:eastAsia="Times New Roman" w:hAnsi="Manrope" w:cs="Arial"/>
          <w:szCs w:val="24"/>
          <w:lang w:eastAsia="en-GB"/>
        </w:rPr>
        <w:t>k between hearing loss and debilitating</w:t>
      </w:r>
      <w:r w:rsidRPr="005F1284">
        <w:rPr>
          <w:rFonts w:ascii="Manrope" w:eastAsia="Times New Roman" w:hAnsi="Manrope" w:cs="Arial"/>
          <w:szCs w:val="24"/>
          <w:lang w:eastAsia="en-GB"/>
        </w:rPr>
        <w:t xml:space="preserve"> conditions like dementia is strengthening (Livingston, G et al (2017) </w:t>
      </w:r>
      <w:hyperlink r:id="rId10" w:history="1">
        <w:r w:rsidRPr="005F1284">
          <w:rPr>
            <w:rStyle w:val="Hyperlink"/>
            <w:rFonts w:ascii="Manrope" w:eastAsia="Times New Roman" w:hAnsi="Manrope" w:cs="Arial"/>
            <w:szCs w:val="24"/>
            <w:lang w:eastAsia="en-GB"/>
          </w:rPr>
          <w:t>The Lancet</w:t>
        </w:r>
      </w:hyperlink>
      <w:r w:rsidRPr="005F1284">
        <w:rPr>
          <w:rFonts w:ascii="Manrope" w:eastAsia="Times New Roman" w:hAnsi="Manrope" w:cs="Arial"/>
          <w:szCs w:val="24"/>
          <w:lang w:eastAsia="en-GB"/>
        </w:rPr>
        <w:t>)</w:t>
      </w:r>
      <w:r w:rsidR="00A411C9" w:rsidRPr="005F1284">
        <w:rPr>
          <w:rFonts w:ascii="Manrope" w:eastAsia="Times New Roman" w:hAnsi="Manrope" w:cs="Arial"/>
          <w:szCs w:val="24"/>
          <w:lang w:eastAsia="en-GB"/>
        </w:rPr>
        <w:t xml:space="preserve">. </w:t>
      </w:r>
      <w:r w:rsidR="004634B3" w:rsidRPr="005F1284">
        <w:rPr>
          <w:rFonts w:ascii="Manrope" w:eastAsia="Times New Roman" w:hAnsi="Manrope" w:cs="Arial"/>
          <w:szCs w:val="24"/>
          <w:lang w:eastAsia="en-GB"/>
        </w:rPr>
        <w:t>I</w:t>
      </w:r>
      <w:r w:rsidR="00A411C9" w:rsidRPr="005F1284">
        <w:rPr>
          <w:rFonts w:ascii="Manrope" w:eastAsia="Times New Roman" w:hAnsi="Manrope" w:cs="Arial"/>
          <w:szCs w:val="24"/>
          <w:lang w:eastAsia="en-GB"/>
        </w:rPr>
        <w:t xml:space="preserve">n the UK, one in ten people has tinnitus. </w:t>
      </w:r>
      <w:r w:rsidRPr="005F1284">
        <w:rPr>
          <w:rFonts w:ascii="Manrope" w:eastAsia="Times New Roman" w:hAnsi="Manrope" w:cs="Arial"/>
          <w:szCs w:val="24"/>
          <w:lang w:eastAsia="en-GB"/>
        </w:rPr>
        <w:t xml:space="preserve"> </w:t>
      </w:r>
      <w:r w:rsidR="00F50DD4" w:rsidRPr="005F1284">
        <w:rPr>
          <w:rFonts w:ascii="Manrope" w:eastAsia="Times New Roman" w:hAnsi="Manrope" w:cs="Arial"/>
          <w:szCs w:val="24"/>
          <w:lang w:eastAsia="en-GB"/>
        </w:rPr>
        <w:t>However, t</w:t>
      </w:r>
      <w:r w:rsidR="00A411C9" w:rsidRPr="005F1284">
        <w:rPr>
          <w:rFonts w:ascii="Manrope" w:eastAsia="Times New Roman" w:hAnsi="Manrope" w:cs="Arial"/>
          <w:szCs w:val="24"/>
          <w:lang w:eastAsia="en-GB"/>
        </w:rPr>
        <w:t xml:space="preserve">here are currently no registered treatments that </w:t>
      </w:r>
      <w:r w:rsidR="004B081A" w:rsidRPr="005F1284">
        <w:rPr>
          <w:rFonts w:ascii="Manrope" w:eastAsia="Times New Roman" w:hAnsi="Manrope" w:cs="Arial"/>
          <w:szCs w:val="24"/>
          <w:lang w:eastAsia="en-GB"/>
        </w:rPr>
        <w:t>protect and/or restore</w:t>
      </w:r>
      <w:r w:rsidR="009F1630" w:rsidRPr="005F1284">
        <w:rPr>
          <w:rFonts w:ascii="Manrope" w:eastAsia="Times New Roman" w:hAnsi="Manrope" w:cs="Arial"/>
          <w:szCs w:val="24"/>
          <w:lang w:eastAsia="en-GB"/>
        </w:rPr>
        <w:t xml:space="preserve"> hearing or</w:t>
      </w:r>
      <w:r w:rsidR="00A411C9" w:rsidRPr="005F1284">
        <w:rPr>
          <w:rFonts w:ascii="Manrope" w:eastAsia="Times New Roman" w:hAnsi="Manrope" w:cs="Arial"/>
          <w:szCs w:val="24"/>
          <w:lang w:eastAsia="en-GB"/>
        </w:rPr>
        <w:t xml:space="preserve"> silence tinnitus. </w:t>
      </w:r>
    </w:p>
    <w:p w14:paraId="748C9A9B" w14:textId="77777777" w:rsidR="00F64182" w:rsidRPr="005F1284" w:rsidRDefault="00F64182" w:rsidP="00CC7359">
      <w:pPr>
        <w:spacing w:after="0" w:line="360" w:lineRule="auto"/>
        <w:ind w:left="714"/>
        <w:jc w:val="both"/>
        <w:rPr>
          <w:rFonts w:ascii="Manrope" w:eastAsia="Times New Roman" w:hAnsi="Manrope" w:cs="Arial"/>
          <w:b/>
          <w:szCs w:val="24"/>
          <w:lang w:eastAsia="en-GB"/>
        </w:rPr>
      </w:pPr>
    </w:p>
    <w:p w14:paraId="76A7552B" w14:textId="5C990ED7" w:rsidR="00F50DD4" w:rsidRPr="005F1284" w:rsidRDefault="00F50DD4" w:rsidP="00CC7359">
      <w:pPr>
        <w:spacing w:before="100" w:beforeAutospacing="1" w:after="100" w:afterAutospacing="1" w:line="360" w:lineRule="auto"/>
        <w:jc w:val="both"/>
        <w:rPr>
          <w:rFonts w:ascii="Manrope" w:eastAsia="Times New Roman" w:hAnsi="Manrope" w:cs="Arial"/>
          <w:szCs w:val="24"/>
          <w:lang w:eastAsia="en-GB"/>
        </w:rPr>
      </w:pPr>
    </w:p>
    <w:p w14:paraId="5EC46EF3" w14:textId="77777777" w:rsidR="005F1284" w:rsidRDefault="005F1284" w:rsidP="00CC7359">
      <w:pPr>
        <w:spacing w:before="100" w:beforeAutospacing="1" w:after="100" w:afterAutospacing="1" w:line="360" w:lineRule="auto"/>
        <w:jc w:val="both"/>
        <w:rPr>
          <w:rFonts w:ascii="Manrope" w:eastAsia="Times New Roman" w:hAnsi="Manrope" w:cs="Arial"/>
          <w:szCs w:val="24"/>
          <w:lang w:eastAsia="en-GB"/>
        </w:rPr>
      </w:pPr>
    </w:p>
    <w:p w14:paraId="355541E3" w14:textId="5DD5665A" w:rsidR="000B6494" w:rsidRPr="005F1284" w:rsidRDefault="000B6494" w:rsidP="00CC7359">
      <w:pPr>
        <w:spacing w:before="100" w:beforeAutospacing="1" w:after="100" w:afterAutospacing="1" w:line="360" w:lineRule="auto"/>
        <w:jc w:val="both"/>
        <w:rPr>
          <w:rFonts w:ascii="Manrope" w:eastAsia="Times New Roman" w:hAnsi="Manrope" w:cs="Arial"/>
          <w:b/>
          <w:szCs w:val="24"/>
          <w:lang w:eastAsia="en-GB"/>
        </w:rPr>
      </w:pPr>
      <w:r w:rsidRPr="005F1284">
        <w:rPr>
          <w:rFonts w:ascii="Manrope" w:eastAsia="Times New Roman" w:hAnsi="Manrope" w:cs="Arial"/>
          <w:b/>
          <w:szCs w:val="24"/>
          <w:lang w:eastAsia="en-GB"/>
        </w:rPr>
        <w:t xml:space="preserve">We request </w:t>
      </w:r>
      <w:r w:rsidR="00A26706" w:rsidRPr="005F1284">
        <w:rPr>
          <w:rFonts w:ascii="Manrope" w:eastAsia="Times New Roman" w:hAnsi="Manrope" w:cs="Arial"/>
          <w:b/>
          <w:szCs w:val="24"/>
          <w:lang w:eastAsia="en-GB"/>
        </w:rPr>
        <w:t xml:space="preserve">translational research </w:t>
      </w:r>
      <w:r w:rsidRPr="005F1284">
        <w:rPr>
          <w:rFonts w:ascii="Manrope" w:eastAsia="Times New Roman" w:hAnsi="Manrope" w:cs="Arial"/>
          <w:b/>
          <w:szCs w:val="24"/>
          <w:lang w:eastAsia="en-GB"/>
        </w:rPr>
        <w:t>proposals that will advance the development of small molecule, gene or cell-based therapeutics</w:t>
      </w:r>
      <w:r w:rsidR="00D52227" w:rsidRPr="005F1284">
        <w:rPr>
          <w:rFonts w:ascii="Manrope" w:eastAsia="Times New Roman" w:hAnsi="Manrope" w:cs="Arial"/>
          <w:b/>
          <w:szCs w:val="24"/>
          <w:lang w:eastAsia="en-GB"/>
        </w:rPr>
        <w:t xml:space="preserve"> for the treatment of hearing disorders, including tinnitus</w:t>
      </w:r>
      <w:r w:rsidRPr="005F1284">
        <w:rPr>
          <w:rFonts w:ascii="Manrope" w:eastAsia="Times New Roman" w:hAnsi="Manrope" w:cs="Arial"/>
          <w:b/>
          <w:szCs w:val="24"/>
          <w:lang w:eastAsia="en-GB"/>
        </w:rPr>
        <w:t xml:space="preserve">. </w:t>
      </w:r>
    </w:p>
    <w:p w14:paraId="4348A9B9" w14:textId="5742905C" w:rsidR="0029127E" w:rsidRPr="005F1284" w:rsidRDefault="0029127E" w:rsidP="00CC7359">
      <w:pPr>
        <w:spacing w:before="100" w:beforeAutospacing="1" w:after="100" w:afterAutospacing="1" w:line="360" w:lineRule="auto"/>
        <w:jc w:val="both"/>
        <w:rPr>
          <w:rFonts w:ascii="Manrope" w:eastAsia="Times New Roman" w:hAnsi="Manrope" w:cs="Arial"/>
          <w:szCs w:val="24"/>
          <w:lang w:eastAsia="en-GB"/>
        </w:rPr>
      </w:pPr>
      <w:r w:rsidRPr="005F1284">
        <w:rPr>
          <w:rFonts w:ascii="Manrope" w:eastAsia="Times New Roman" w:hAnsi="Manrope" w:cs="Arial"/>
          <w:szCs w:val="24"/>
          <w:lang w:eastAsia="en-GB"/>
        </w:rPr>
        <w:t xml:space="preserve">We </w:t>
      </w:r>
      <w:r w:rsidR="00D52227" w:rsidRPr="005F1284">
        <w:rPr>
          <w:rFonts w:ascii="Manrope" w:eastAsia="Times New Roman" w:hAnsi="Manrope" w:cs="Arial"/>
          <w:szCs w:val="24"/>
          <w:lang w:eastAsia="en-GB"/>
        </w:rPr>
        <w:t>seek to</w:t>
      </w:r>
      <w:r w:rsidRPr="005F1284">
        <w:rPr>
          <w:rFonts w:ascii="Manrope" w:eastAsia="Times New Roman" w:hAnsi="Manrope" w:cs="Arial"/>
          <w:szCs w:val="24"/>
          <w:lang w:eastAsia="en-GB"/>
        </w:rPr>
        <w:t xml:space="preserve"> support:</w:t>
      </w:r>
    </w:p>
    <w:p w14:paraId="6374D54E" w14:textId="4FBF59F9" w:rsidR="0029127E" w:rsidRPr="005F1284" w:rsidRDefault="0029127E" w:rsidP="0029127E">
      <w:pPr>
        <w:pStyle w:val="ListParagraph"/>
        <w:numPr>
          <w:ilvl w:val="0"/>
          <w:numId w:val="8"/>
        </w:numPr>
        <w:spacing w:before="100" w:after="100" w:line="360" w:lineRule="auto"/>
        <w:contextualSpacing w:val="0"/>
        <w:jc w:val="both"/>
        <w:rPr>
          <w:rFonts w:ascii="Manrope" w:eastAsia="Times New Roman" w:hAnsi="Manrope" w:cs="Arial"/>
          <w:szCs w:val="24"/>
          <w:lang w:eastAsia="en-GB"/>
        </w:rPr>
      </w:pPr>
      <w:r w:rsidRPr="005F1284">
        <w:rPr>
          <w:rFonts w:ascii="Manrope" w:eastAsia="Times New Roman" w:hAnsi="Manrope" w:cs="Arial"/>
          <w:szCs w:val="24"/>
          <w:lang w:eastAsia="en-GB"/>
        </w:rPr>
        <w:t>research with a strong commercial potential that is likely to attract follow-on funding at the conclusion of the grant</w:t>
      </w:r>
      <w:r w:rsidR="008D71F1" w:rsidRPr="005F1284">
        <w:rPr>
          <w:rFonts w:ascii="Manrope" w:eastAsia="Times New Roman" w:hAnsi="Manrope" w:cs="Arial"/>
          <w:szCs w:val="24"/>
          <w:lang w:eastAsia="en-GB"/>
        </w:rPr>
        <w:t>.</w:t>
      </w:r>
    </w:p>
    <w:p w14:paraId="003D6946" w14:textId="0AD9A06B" w:rsidR="0029127E" w:rsidRPr="005F1284" w:rsidRDefault="0029127E" w:rsidP="00E361F1">
      <w:pPr>
        <w:pStyle w:val="ListParagraph"/>
        <w:numPr>
          <w:ilvl w:val="0"/>
          <w:numId w:val="8"/>
        </w:numPr>
        <w:spacing w:before="100" w:beforeAutospacing="1" w:after="100" w:afterAutospacing="1" w:line="360" w:lineRule="auto"/>
        <w:jc w:val="both"/>
        <w:rPr>
          <w:rFonts w:ascii="Manrope" w:eastAsia="Times New Roman" w:hAnsi="Manrope" w:cs="Arial"/>
          <w:szCs w:val="24"/>
          <w:lang w:eastAsia="en-GB"/>
        </w:rPr>
      </w:pPr>
      <w:r w:rsidRPr="005F1284">
        <w:rPr>
          <w:rFonts w:ascii="Manrope" w:eastAsia="Times New Roman" w:hAnsi="Manrope" w:cs="Arial"/>
          <w:szCs w:val="24"/>
          <w:lang w:eastAsia="en-GB"/>
        </w:rPr>
        <w:t>studies that will facilitate and enable the progression of promising basic research towards testing in clinical trials</w:t>
      </w:r>
      <w:r w:rsidR="008D71F1" w:rsidRPr="005F1284">
        <w:rPr>
          <w:rFonts w:ascii="Manrope" w:eastAsia="Times New Roman" w:hAnsi="Manrope" w:cs="Arial"/>
          <w:szCs w:val="24"/>
          <w:lang w:eastAsia="en-GB"/>
        </w:rPr>
        <w:t>.</w:t>
      </w:r>
    </w:p>
    <w:p w14:paraId="3B706CAC" w14:textId="5ADC7D16" w:rsidR="00A26706" w:rsidRPr="005F1284" w:rsidRDefault="0029127E" w:rsidP="00E361F1">
      <w:pPr>
        <w:spacing w:before="120" w:after="0" w:line="360" w:lineRule="auto"/>
        <w:jc w:val="both"/>
        <w:rPr>
          <w:rFonts w:ascii="Manrope" w:hAnsi="Manrope" w:cs="Arial"/>
          <w:szCs w:val="24"/>
        </w:rPr>
      </w:pPr>
      <w:r w:rsidRPr="005F1284">
        <w:rPr>
          <w:rFonts w:ascii="Manrope" w:hAnsi="Manrope" w:cs="Arial"/>
          <w:szCs w:val="24"/>
        </w:rPr>
        <w:t>Applications</w:t>
      </w:r>
      <w:r w:rsidR="00A26706" w:rsidRPr="005F1284">
        <w:rPr>
          <w:rFonts w:ascii="Manrope" w:hAnsi="Manrope" w:cs="Arial"/>
          <w:szCs w:val="24"/>
        </w:rPr>
        <w:t xml:space="preserve"> can include:</w:t>
      </w:r>
    </w:p>
    <w:p w14:paraId="6305E3BD" w14:textId="04CE0EA9" w:rsidR="00A26706" w:rsidRPr="005F1284" w:rsidRDefault="00A26706" w:rsidP="00A26706">
      <w:pPr>
        <w:numPr>
          <w:ilvl w:val="1"/>
          <w:numId w:val="7"/>
        </w:numPr>
        <w:spacing w:before="60" w:after="0" w:line="360" w:lineRule="auto"/>
        <w:jc w:val="both"/>
        <w:rPr>
          <w:rFonts w:ascii="Manrope" w:hAnsi="Manrope" w:cs="Arial"/>
          <w:szCs w:val="24"/>
        </w:rPr>
      </w:pPr>
      <w:r w:rsidRPr="005F1284">
        <w:rPr>
          <w:rFonts w:ascii="Manrope" w:hAnsi="Manrope" w:cs="Arial"/>
          <w:szCs w:val="24"/>
        </w:rPr>
        <w:t xml:space="preserve">Studies which will enable lead optimisation and/or candidate selection. </w:t>
      </w:r>
    </w:p>
    <w:p w14:paraId="73FEC105" w14:textId="77777777" w:rsidR="00A26706" w:rsidRPr="005F1284" w:rsidRDefault="00A26706" w:rsidP="00A26706">
      <w:pPr>
        <w:numPr>
          <w:ilvl w:val="1"/>
          <w:numId w:val="7"/>
        </w:numPr>
        <w:spacing w:before="60" w:after="0" w:line="360" w:lineRule="auto"/>
        <w:jc w:val="both"/>
        <w:rPr>
          <w:rFonts w:ascii="Manrope" w:hAnsi="Manrope" w:cs="Arial"/>
          <w:szCs w:val="24"/>
        </w:rPr>
      </w:pPr>
      <w:r w:rsidRPr="005F1284">
        <w:rPr>
          <w:rFonts w:ascii="Manrope" w:hAnsi="Manrope" w:cs="Arial"/>
          <w:szCs w:val="24"/>
        </w:rPr>
        <w:t>Pharmacokinetics/Pharmacodynamics (PKPD) studies.</w:t>
      </w:r>
    </w:p>
    <w:p w14:paraId="0F3FC439" w14:textId="77777777" w:rsidR="00A26706" w:rsidRPr="005F1284" w:rsidRDefault="00A26706" w:rsidP="00A26706">
      <w:pPr>
        <w:numPr>
          <w:ilvl w:val="1"/>
          <w:numId w:val="7"/>
        </w:numPr>
        <w:spacing w:before="60" w:after="0" w:line="360" w:lineRule="auto"/>
        <w:jc w:val="both"/>
        <w:rPr>
          <w:rFonts w:ascii="Manrope" w:hAnsi="Manrope" w:cs="Arial"/>
          <w:szCs w:val="24"/>
        </w:rPr>
      </w:pPr>
      <w:r w:rsidRPr="005F1284">
        <w:rPr>
          <w:rFonts w:ascii="Manrope" w:hAnsi="Manrope" w:cs="Arial"/>
          <w:szCs w:val="24"/>
        </w:rPr>
        <w:t>Safety/toxicology studies.</w:t>
      </w:r>
    </w:p>
    <w:p w14:paraId="1C57654C" w14:textId="77777777" w:rsidR="00A26706" w:rsidRPr="005F1284" w:rsidRDefault="00A26706" w:rsidP="00A26706">
      <w:pPr>
        <w:numPr>
          <w:ilvl w:val="1"/>
          <w:numId w:val="7"/>
        </w:numPr>
        <w:spacing w:before="60" w:after="0" w:line="360" w:lineRule="auto"/>
        <w:jc w:val="both"/>
        <w:rPr>
          <w:rFonts w:ascii="Manrope" w:hAnsi="Manrope" w:cs="Arial"/>
          <w:szCs w:val="24"/>
        </w:rPr>
      </w:pPr>
      <w:r w:rsidRPr="005F1284">
        <w:rPr>
          <w:rFonts w:ascii="Manrope" w:hAnsi="Manrope" w:cs="Arial"/>
          <w:szCs w:val="24"/>
        </w:rPr>
        <w:t>Drug repositioning/repurposing (applications must contain preliminary data supporting the proposed approach)</w:t>
      </w:r>
    </w:p>
    <w:p w14:paraId="2A8BC195" w14:textId="77777777" w:rsidR="00A26706" w:rsidRPr="005F1284" w:rsidRDefault="00A26706" w:rsidP="00A26706">
      <w:pPr>
        <w:pStyle w:val="ListParagraph"/>
        <w:numPr>
          <w:ilvl w:val="1"/>
          <w:numId w:val="7"/>
        </w:numPr>
        <w:spacing w:before="60" w:after="0" w:line="360" w:lineRule="auto"/>
        <w:ind w:left="1434" w:hanging="357"/>
        <w:contextualSpacing w:val="0"/>
        <w:jc w:val="both"/>
        <w:rPr>
          <w:rFonts w:ascii="Manrope" w:hAnsi="Manrope" w:cs="Arial"/>
          <w:szCs w:val="24"/>
        </w:rPr>
      </w:pPr>
      <w:r w:rsidRPr="005F1284">
        <w:rPr>
          <w:rFonts w:ascii="Manrope" w:hAnsi="Manrope" w:cs="Arial"/>
          <w:szCs w:val="24"/>
        </w:rPr>
        <w:t>Validation of therapeutic targets for the treatment of hearing loss or tinnitus (applications must contain preliminary data supporting the proposed approach).</w:t>
      </w:r>
    </w:p>
    <w:p w14:paraId="4E8E4BA4" w14:textId="77777777" w:rsidR="00A26706" w:rsidRPr="005F1284" w:rsidRDefault="00A26706" w:rsidP="00A26706">
      <w:pPr>
        <w:pStyle w:val="ListParagraph"/>
        <w:numPr>
          <w:ilvl w:val="1"/>
          <w:numId w:val="7"/>
        </w:numPr>
        <w:spacing w:before="60" w:after="0" w:line="360" w:lineRule="auto"/>
        <w:ind w:left="1434" w:hanging="357"/>
        <w:contextualSpacing w:val="0"/>
        <w:jc w:val="both"/>
        <w:rPr>
          <w:rFonts w:ascii="Manrope" w:hAnsi="Manrope" w:cs="Arial"/>
          <w:szCs w:val="24"/>
        </w:rPr>
      </w:pPr>
      <w:r w:rsidRPr="005F1284">
        <w:rPr>
          <w:rFonts w:ascii="Manrope" w:hAnsi="Manrope" w:cs="Arial"/>
          <w:szCs w:val="24"/>
        </w:rPr>
        <w:t>Studies to strengthen confidence that a target or therapeutic approach will be applicable to human hearing loss or tinnitus.</w:t>
      </w:r>
    </w:p>
    <w:p w14:paraId="43F8BC9A" w14:textId="77777777" w:rsidR="00A26706" w:rsidRPr="005F1284" w:rsidRDefault="00A26706" w:rsidP="00A26706">
      <w:pPr>
        <w:pStyle w:val="ListParagraph"/>
        <w:numPr>
          <w:ilvl w:val="1"/>
          <w:numId w:val="7"/>
        </w:numPr>
        <w:spacing w:before="60" w:after="0" w:line="360" w:lineRule="auto"/>
        <w:ind w:left="1434" w:hanging="357"/>
        <w:contextualSpacing w:val="0"/>
        <w:jc w:val="both"/>
        <w:rPr>
          <w:rFonts w:ascii="Manrope" w:hAnsi="Manrope" w:cs="Arial"/>
          <w:szCs w:val="24"/>
        </w:rPr>
      </w:pPr>
      <w:r w:rsidRPr="005F1284">
        <w:rPr>
          <w:rFonts w:ascii="Manrope" w:hAnsi="Manrope" w:cs="Arial"/>
          <w:szCs w:val="24"/>
        </w:rPr>
        <w:t>Identification/validation of methods or outcomes that could be used for one or more of the following*:</w:t>
      </w:r>
    </w:p>
    <w:p w14:paraId="38683A9C" w14:textId="77777777" w:rsidR="00A26706" w:rsidRPr="005F1284" w:rsidRDefault="00A26706" w:rsidP="00A26706">
      <w:pPr>
        <w:pStyle w:val="ListParagraph"/>
        <w:numPr>
          <w:ilvl w:val="2"/>
          <w:numId w:val="7"/>
        </w:numPr>
        <w:spacing w:line="360" w:lineRule="auto"/>
        <w:rPr>
          <w:rFonts w:ascii="Manrope" w:hAnsi="Manrope" w:cs="Arial"/>
          <w:szCs w:val="24"/>
        </w:rPr>
      </w:pPr>
      <w:r w:rsidRPr="005F1284">
        <w:rPr>
          <w:rFonts w:ascii="Manrope" w:hAnsi="Manrope" w:cs="Arial"/>
          <w:szCs w:val="24"/>
        </w:rPr>
        <w:t>Patient selection/stratification for clinical trials</w:t>
      </w:r>
    </w:p>
    <w:p w14:paraId="119D4446" w14:textId="77777777" w:rsidR="00A26706" w:rsidRPr="005F1284" w:rsidRDefault="00A26706" w:rsidP="00A26706">
      <w:pPr>
        <w:pStyle w:val="ListParagraph"/>
        <w:numPr>
          <w:ilvl w:val="2"/>
          <w:numId w:val="7"/>
        </w:numPr>
        <w:spacing w:line="360" w:lineRule="auto"/>
        <w:rPr>
          <w:rFonts w:ascii="Manrope" w:hAnsi="Manrope" w:cs="Arial"/>
          <w:szCs w:val="24"/>
        </w:rPr>
      </w:pPr>
      <w:r w:rsidRPr="005F1284">
        <w:rPr>
          <w:rFonts w:ascii="Manrope" w:hAnsi="Manrope" w:cs="Arial"/>
          <w:szCs w:val="24"/>
        </w:rPr>
        <w:lastRenderedPageBreak/>
        <w:t>Robust measurement of treatment responses in clinical trials.</w:t>
      </w:r>
    </w:p>
    <w:p w14:paraId="5950DD7C" w14:textId="2981D9A4" w:rsidR="00A26706" w:rsidRPr="005F1284" w:rsidRDefault="00A26706" w:rsidP="00A26706">
      <w:pPr>
        <w:spacing w:line="360" w:lineRule="auto"/>
        <w:ind w:left="1800"/>
        <w:rPr>
          <w:rFonts w:ascii="Manrope" w:hAnsi="Manrope" w:cs="Arial"/>
          <w:sz w:val="20"/>
          <w:szCs w:val="20"/>
        </w:rPr>
      </w:pPr>
      <w:r w:rsidRPr="005F1284">
        <w:rPr>
          <w:rFonts w:ascii="Manrope" w:hAnsi="Manrope" w:cs="Arial"/>
          <w:sz w:val="20"/>
          <w:szCs w:val="20"/>
        </w:rPr>
        <w:t>* Please note that</w:t>
      </w:r>
      <w:r w:rsidR="00572CB6" w:rsidRPr="005F1284">
        <w:rPr>
          <w:rFonts w:ascii="Manrope" w:hAnsi="Manrope" w:cs="Arial"/>
          <w:sz w:val="20"/>
          <w:szCs w:val="20"/>
        </w:rPr>
        <w:t xml:space="preserve"> these studies must support the development of a specific therapeutic. General research into outcome measures not aligned to a specific therapeutic </w:t>
      </w:r>
      <w:r w:rsidRPr="005F1284">
        <w:rPr>
          <w:rFonts w:ascii="Manrope" w:hAnsi="Manrope" w:cs="Arial"/>
          <w:sz w:val="20"/>
          <w:szCs w:val="20"/>
        </w:rPr>
        <w:t>should be submitted to</w:t>
      </w:r>
      <w:r w:rsidR="00E65CCF" w:rsidRPr="005F1284">
        <w:rPr>
          <w:rFonts w:ascii="Manrope" w:hAnsi="Manrope" w:cs="Arial"/>
          <w:sz w:val="20"/>
          <w:szCs w:val="20"/>
        </w:rPr>
        <w:t xml:space="preserve"> </w:t>
      </w:r>
      <w:r w:rsidR="00287912" w:rsidRPr="005F1284">
        <w:rPr>
          <w:rFonts w:ascii="Manrope" w:hAnsi="Manrope" w:cs="Arial"/>
          <w:sz w:val="20"/>
          <w:szCs w:val="20"/>
        </w:rPr>
        <w:t xml:space="preserve">other grant schemes of </w:t>
      </w:r>
      <w:r w:rsidR="002B15F4" w:rsidRPr="005F1284">
        <w:rPr>
          <w:rFonts w:ascii="Manrope" w:hAnsi="Manrope" w:cs="Arial"/>
          <w:sz w:val="20"/>
          <w:szCs w:val="20"/>
        </w:rPr>
        <w:t>RNID</w:t>
      </w:r>
      <w:r w:rsidR="00B373C7" w:rsidRPr="005F1284">
        <w:rPr>
          <w:rFonts w:ascii="Manrope" w:hAnsi="Manrope" w:cs="Arial"/>
          <w:sz w:val="20"/>
          <w:szCs w:val="20"/>
        </w:rPr>
        <w:t xml:space="preserve"> (</w:t>
      </w:r>
      <w:r w:rsidR="00D72FE5" w:rsidRPr="005F1284">
        <w:rPr>
          <w:rFonts w:ascii="Manrope" w:hAnsi="Manrope" w:cs="Arial"/>
          <w:sz w:val="20"/>
          <w:szCs w:val="20"/>
        </w:rPr>
        <w:t>e.</w:t>
      </w:r>
      <w:r w:rsidR="00F97EF5" w:rsidRPr="005F1284">
        <w:rPr>
          <w:rFonts w:ascii="Manrope" w:hAnsi="Manrope" w:cs="Arial"/>
          <w:sz w:val="20"/>
          <w:szCs w:val="20"/>
        </w:rPr>
        <w:t>g.</w:t>
      </w:r>
      <w:r w:rsidR="00B373C7" w:rsidRPr="005F1284">
        <w:rPr>
          <w:rFonts w:ascii="Manrope" w:hAnsi="Manrope" w:cs="Arial"/>
          <w:sz w:val="20"/>
          <w:szCs w:val="20"/>
        </w:rPr>
        <w:t xml:space="preserve"> </w:t>
      </w:r>
      <w:hyperlink r:id="rId11" w:history="1">
        <w:r w:rsidR="00D72FE5" w:rsidRPr="005F1284">
          <w:rPr>
            <w:rStyle w:val="Hyperlink"/>
            <w:rFonts w:ascii="Manrope" w:hAnsi="Manrope" w:cs="Arial"/>
            <w:sz w:val="20"/>
            <w:szCs w:val="20"/>
          </w:rPr>
          <w:t>Discovery Research Grant Scheme</w:t>
        </w:r>
      </w:hyperlink>
      <w:r w:rsidR="00F97EF5" w:rsidRPr="005F1284">
        <w:rPr>
          <w:rStyle w:val="Hyperlink"/>
          <w:rFonts w:ascii="Manrope" w:hAnsi="Manrope" w:cs="Arial"/>
          <w:color w:val="000000" w:themeColor="text1"/>
          <w:sz w:val="20"/>
          <w:szCs w:val="20"/>
          <w:u w:val="none"/>
        </w:rPr>
        <w:t>)</w:t>
      </w:r>
      <w:r w:rsidR="00287912" w:rsidRPr="005F1284">
        <w:rPr>
          <w:rFonts w:ascii="Manrope" w:hAnsi="Manrope" w:cs="Arial"/>
          <w:sz w:val="20"/>
          <w:szCs w:val="20"/>
        </w:rPr>
        <w:t xml:space="preserve"> and </w:t>
      </w:r>
      <w:hyperlink r:id="rId12" w:history="1">
        <w:proofErr w:type="spellStart"/>
        <w:r w:rsidR="00287912" w:rsidRPr="005F1284">
          <w:rPr>
            <w:rStyle w:val="Hyperlink"/>
            <w:rFonts w:ascii="Manrope" w:hAnsi="Manrope" w:cs="Arial"/>
            <w:sz w:val="20"/>
            <w:szCs w:val="20"/>
          </w:rPr>
          <w:t>Fondation</w:t>
        </w:r>
        <w:proofErr w:type="spellEnd"/>
        <w:r w:rsidR="00287912" w:rsidRPr="005F1284">
          <w:rPr>
            <w:rStyle w:val="Hyperlink"/>
            <w:rFonts w:ascii="Manrope" w:hAnsi="Manrope" w:cs="Arial"/>
            <w:sz w:val="20"/>
            <w:szCs w:val="20"/>
          </w:rPr>
          <w:t xml:space="preserve"> Pour l’ Audition</w:t>
        </w:r>
      </w:hyperlink>
      <w:r w:rsidR="00D72FE5" w:rsidRPr="005F1284">
        <w:rPr>
          <w:rFonts w:ascii="Manrope" w:hAnsi="Manrope" w:cs="Arial"/>
          <w:sz w:val="20"/>
          <w:szCs w:val="20"/>
        </w:rPr>
        <w:t>.</w:t>
      </w:r>
    </w:p>
    <w:p w14:paraId="0E4DD6C2" w14:textId="77777777" w:rsidR="00A26706" w:rsidRPr="005F1284" w:rsidRDefault="00A26706" w:rsidP="00E361F1">
      <w:pPr>
        <w:spacing w:line="360" w:lineRule="auto"/>
        <w:rPr>
          <w:rFonts w:ascii="Manrope" w:hAnsi="Manrope" w:cs="Arial"/>
          <w:szCs w:val="24"/>
        </w:rPr>
      </w:pPr>
    </w:p>
    <w:p w14:paraId="5B349BDA" w14:textId="1048A548" w:rsidR="00A26706" w:rsidRPr="005F1284" w:rsidRDefault="0029127E" w:rsidP="00A26706">
      <w:pPr>
        <w:spacing w:before="120" w:line="360" w:lineRule="auto"/>
        <w:jc w:val="both"/>
        <w:rPr>
          <w:rFonts w:ascii="Manrope" w:hAnsi="Manrope" w:cs="Arial"/>
          <w:szCs w:val="24"/>
        </w:rPr>
      </w:pPr>
      <w:r w:rsidRPr="005F1284">
        <w:rPr>
          <w:rFonts w:ascii="Manrope" w:hAnsi="Manrope" w:cs="Arial"/>
          <w:szCs w:val="24"/>
        </w:rPr>
        <w:t>A</w:t>
      </w:r>
      <w:r w:rsidR="00A26706" w:rsidRPr="005F1284">
        <w:rPr>
          <w:rFonts w:ascii="Manrope" w:hAnsi="Manrope" w:cs="Arial"/>
          <w:szCs w:val="24"/>
        </w:rPr>
        <w:t xml:space="preserve">pplications </w:t>
      </w:r>
      <w:r w:rsidR="00A26706" w:rsidRPr="005F1284">
        <w:rPr>
          <w:rFonts w:ascii="Manrope" w:hAnsi="Manrope" w:cs="Arial"/>
          <w:b/>
          <w:szCs w:val="24"/>
        </w:rPr>
        <w:t>will NOT</w:t>
      </w:r>
      <w:r w:rsidR="00A26706" w:rsidRPr="005F1284">
        <w:rPr>
          <w:rFonts w:ascii="Manrope" w:hAnsi="Manrope" w:cs="Arial"/>
          <w:szCs w:val="24"/>
        </w:rPr>
        <w:t xml:space="preserve"> be accepted in the following areas:</w:t>
      </w:r>
    </w:p>
    <w:p w14:paraId="0C4BF010" w14:textId="77777777" w:rsidR="00A26706" w:rsidRPr="005F1284" w:rsidRDefault="00A26706" w:rsidP="00A26706">
      <w:pPr>
        <w:numPr>
          <w:ilvl w:val="0"/>
          <w:numId w:val="6"/>
        </w:numPr>
        <w:spacing w:before="120" w:after="0" w:line="360" w:lineRule="auto"/>
        <w:ind w:left="714" w:hanging="357"/>
        <w:jc w:val="both"/>
        <w:rPr>
          <w:rFonts w:ascii="Manrope" w:hAnsi="Manrope" w:cs="Arial"/>
          <w:szCs w:val="24"/>
        </w:rPr>
      </w:pPr>
      <w:r w:rsidRPr="005F1284">
        <w:rPr>
          <w:rFonts w:ascii="Manrope" w:hAnsi="Manrope" w:cs="Arial"/>
          <w:szCs w:val="24"/>
        </w:rPr>
        <w:t xml:space="preserve">Basic research into the causes and underpinning biology of hearing loss and tinnitus </w:t>
      </w:r>
    </w:p>
    <w:p w14:paraId="58453E93" w14:textId="77777777" w:rsidR="00A26706" w:rsidRPr="005F1284" w:rsidRDefault="00A26706" w:rsidP="00A26706">
      <w:pPr>
        <w:numPr>
          <w:ilvl w:val="0"/>
          <w:numId w:val="6"/>
        </w:numPr>
        <w:spacing w:after="0" w:line="360" w:lineRule="auto"/>
        <w:ind w:left="714" w:hanging="357"/>
        <w:rPr>
          <w:rFonts w:ascii="Manrope" w:hAnsi="Manrope" w:cs="Arial"/>
          <w:szCs w:val="24"/>
        </w:rPr>
      </w:pPr>
      <w:r w:rsidRPr="005F1284">
        <w:rPr>
          <w:rFonts w:ascii="Manrope" w:hAnsi="Manrope" w:cs="Arial"/>
          <w:szCs w:val="24"/>
        </w:rPr>
        <w:t xml:space="preserve">The development of devices or software </w:t>
      </w:r>
    </w:p>
    <w:p w14:paraId="737E600C" w14:textId="77777777" w:rsidR="00A26706" w:rsidRPr="005F1284" w:rsidRDefault="00A26706" w:rsidP="00A26706">
      <w:pPr>
        <w:numPr>
          <w:ilvl w:val="0"/>
          <w:numId w:val="6"/>
        </w:numPr>
        <w:spacing w:after="0" w:line="360" w:lineRule="auto"/>
        <w:rPr>
          <w:rFonts w:ascii="Manrope" w:hAnsi="Manrope" w:cs="Arial"/>
          <w:szCs w:val="24"/>
        </w:rPr>
      </w:pPr>
      <w:r w:rsidRPr="005F1284">
        <w:rPr>
          <w:rFonts w:ascii="Manrope" w:hAnsi="Manrope" w:cs="Arial"/>
          <w:szCs w:val="24"/>
        </w:rPr>
        <w:t>The optimization of current clinical protocols</w:t>
      </w:r>
    </w:p>
    <w:p w14:paraId="48A174CB" w14:textId="0132F425" w:rsidR="00622B66" w:rsidRPr="005F1284" w:rsidRDefault="00A26706" w:rsidP="00CE4457">
      <w:pPr>
        <w:pStyle w:val="ListParagraph"/>
        <w:numPr>
          <w:ilvl w:val="0"/>
          <w:numId w:val="6"/>
        </w:numPr>
        <w:spacing w:before="100" w:beforeAutospacing="1" w:after="100" w:afterAutospacing="1" w:line="360" w:lineRule="auto"/>
        <w:jc w:val="both"/>
        <w:rPr>
          <w:rFonts w:ascii="Manrope" w:eastAsia="Times New Roman" w:hAnsi="Manrope" w:cs="Arial"/>
          <w:szCs w:val="24"/>
          <w:lang w:eastAsia="en-GB"/>
        </w:rPr>
      </w:pPr>
      <w:r w:rsidRPr="005F1284">
        <w:rPr>
          <w:rFonts w:ascii="Manrope" w:hAnsi="Manrope" w:cs="Arial"/>
          <w:szCs w:val="24"/>
        </w:rPr>
        <w:t>Health service studies</w:t>
      </w:r>
    </w:p>
    <w:p w14:paraId="1ACCD91B" w14:textId="77777777" w:rsidR="00CE4457" w:rsidRPr="005F1284" w:rsidRDefault="00CE4457" w:rsidP="00DA2DC4">
      <w:pPr>
        <w:pStyle w:val="ListParagraph"/>
        <w:spacing w:before="100" w:beforeAutospacing="1" w:after="100" w:afterAutospacing="1" w:line="360" w:lineRule="auto"/>
        <w:jc w:val="both"/>
        <w:rPr>
          <w:rFonts w:ascii="Manrope" w:eastAsia="Times New Roman" w:hAnsi="Manrope" w:cs="Arial"/>
          <w:szCs w:val="24"/>
          <w:lang w:eastAsia="en-GB"/>
        </w:rPr>
      </w:pPr>
    </w:p>
    <w:p w14:paraId="750A6011" w14:textId="77777777" w:rsidR="00622B66" w:rsidRPr="005F1284" w:rsidRDefault="00F31262" w:rsidP="00CC7359">
      <w:pPr>
        <w:spacing w:before="100" w:beforeAutospacing="1" w:after="100" w:afterAutospacing="1" w:line="360" w:lineRule="auto"/>
        <w:jc w:val="both"/>
        <w:outlineLvl w:val="1"/>
        <w:rPr>
          <w:rFonts w:ascii="Manrope" w:eastAsia="Times New Roman" w:hAnsi="Manrope" w:cs="Arial"/>
          <w:b/>
          <w:bCs/>
          <w:szCs w:val="24"/>
          <w:lang w:eastAsia="en-GB"/>
        </w:rPr>
      </w:pPr>
      <w:r w:rsidRPr="005F1284">
        <w:rPr>
          <w:rFonts w:ascii="Manrope" w:eastAsia="Times New Roman" w:hAnsi="Manrope" w:cs="Arial"/>
          <w:b/>
          <w:bCs/>
          <w:szCs w:val="24"/>
          <w:lang w:eastAsia="en-GB"/>
        </w:rPr>
        <w:t xml:space="preserve">Summary of grant </w:t>
      </w:r>
    </w:p>
    <w:p w14:paraId="2A146197" w14:textId="77777777" w:rsidR="00DF23F5" w:rsidRPr="005F1284" w:rsidRDefault="00F31262" w:rsidP="00CC7359">
      <w:pPr>
        <w:numPr>
          <w:ilvl w:val="0"/>
          <w:numId w:val="1"/>
        </w:numPr>
        <w:spacing w:after="0" w:line="360" w:lineRule="auto"/>
        <w:ind w:left="714" w:hanging="357"/>
        <w:jc w:val="both"/>
        <w:rPr>
          <w:rFonts w:ascii="Manrope" w:eastAsia="Times New Roman" w:hAnsi="Manrope" w:cs="Arial"/>
          <w:szCs w:val="24"/>
          <w:lang w:eastAsia="en-GB"/>
        </w:rPr>
      </w:pPr>
      <w:r w:rsidRPr="005F1284">
        <w:rPr>
          <w:rFonts w:ascii="Manrope" w:eastAsia="Times New Roman" w:hAnsi="Manrope" w:cs="Arial"/>
          <w:b/>
          <w:bCs/>
          <w:szCs w:val="24"/>
          <w:u w:val="single"/>
          <w:lang w:eastAsia="en-GB"/>
        </w:rPr>
        <w:t>Duration</w:t>
      </w:r>
      <w:r w:rsidRPr="005F1284">
        <w:rPr>
          <w:rFonts w:ascii="Manrope" w:eastAsia="Times New Roman" w:hAnsi="Manrope" w:cs="Arial"/>
          <w:szCs w:val="24"/>
          <w:lang w:eastAsia="en-GB"/>
        </w:rPr>
        <w:t xml:space="preserve">: Up to three years </w:t>
      </w:r>
    </w:p>
    <w:p w14:paraId="6AF0A99B" w14:textId="77777777" w:rsidR="00F31262" w:rsidRPr="005F1284" w:rsidRDefault="00F31262" w:rsidP="00CC7359">
      <w:pPr>
        <w:numPr>
          <w:ilvl w:val="0"/>
          <w:numId w:val="1"/>
        </w:numPr>
        <w:spacing w:after="0" w:line="360" w:lineRule="auto"/>
        <w:ind w:left="714" w:hanging="357"/>
        <w:jc w:val="both"/>
        <w:rPr>
          <w:rFonts w:ascii="Manrope" w:eastAsia="Times New Roman" w:hAnsi="Manrope" w:cs="Arial"/>
          <w:b/>
          <w:szCs w:val="24"/>
          <w:lang w:eastAsia="en-GB"/>
        </w:rPr>
      </w:pPr>
      <w:r w:rsidRPr="005F1284">
        <w:rPr>
          <w:rFonts w:ascii="Manrope" w:eastAsia="Times New Roman" w:hAnsi="Manrope" w:cs="Arial"/>
          <w:b/>
          <w:bCs/>
          <w:szCs w:val="24"/>
          <w:u w:val="single"/>
          <w:lang w:eastAsia="en-GB"/>
        </w:rPr>
        <w:t>Eligibility</w:t>
      </w:r>
      <w:r w:rsidRPr="005F1284">
        <w:rPr>
          <w:rFonts w:ascii="Manrope" w:eastAsia="Times New Roman" w:hAnsi="Manrope" w:cs="Arial"/>
          <w:szCs w:val="24"/>
          <w:lang w:eastAsia="en-GB"/>
        </w:rPr>
        <w:t xml:space="preserve">: Applicants may be from </w:t>
      </w:r>
      <w:r w:rsidRPr="005F1284">
        <w:rPr>
          <w:rFonts w:ascii="Manrope" w:eastAsia="Times New Roman" w:hAnsi="Manrope" w:cs="Arial"/>
          <w:b/>
          <w:szCs w:val="24"/>
          <w:lang w:eastAsia="en-GB"/>
        </w:rPr>
        <w:t>any country</w:t>
      </w:r>
      <w:r w:rsidRPr="005F1284">
        <w:rPr>
          <w:rFonts w:ascii="Manrope" w:eastAsia="Times New Roman" w:hAnsi="Manrope" w:cs="Arial"/>
          <w:szCs w:val="24"/>
          <w:lang w:eastAsia="en-GB"/>
        </w:rPr>
        <w:t xml:space="preserve"> and may b</w:t>
      </w:r>
      <w:r w:rsidR="00236B47" w:rsidRPr="005F1284">
        <w:rPr>
          <w:rFonts w:ascii="Manrope" w:eastAsia="Times New Roman" w:hAnsi="Manrope" w:cs="Arial"/>
          <w:szCs w:val="24"/>
          <w:lang w:eastAsia="en-GB"/>
        </w:rPr>
        <w:t xml:space="preserve">e from </w:t>
      </w:r>
      <w:r w:rsidR="00236B47" w:rsidRPr="005F1284">
        <w:rPr>
          <w:rFonts w:ascii="Manrope" w:eastAsia="Times New Roman" w:hAnsi="Manrope" w:cs="Arial"/>
          <w:b/>
          <w:szCs w:val="24"/>
          <w:lang w:eastAsia="en-GB"/>
        </w:rPr>
        <w:t>academic institutions</w:t>
      </w:r>
      <w:r w:rsidR="00236B47" w:rsidRPr="005F1284">
        <w:rPr>
          <w:rFonts w:ascii="Manrope" w:eastAsia="Times New Roman" w:hAnsi="Manrope" w:cs="Arial"/>
          <w:szCs w:val="24"/>
          <w:lang w:eastAsia="en-GB"/>
        </w:rPr>
        <w:t xml:space="preserve"> and </w:t>
      </w:r>
      <w:r w:rsidR="00DF23F5" w:rsidRPr="005F1284">
        <w:rPr>
          <w:rFonts w:ascii="Manrope" w:eastAsia="Times New Roman" w:hAnsi="Manrope" w:cs="Arial"/>
          <w:b/>
          <w:szCs w:val="24"/>
          <w:lang w:eastAsia="en-GB"/>
        </w:rPr>
        <w:t xml:space="preserve">small/medium enterprises </w:t>
      </w:r>
      <w:r w:rsidR="00047AA4" w:rsidRPr="005F1284">
        <w:rPr>
          <w:rFonts w:ascii="Manrope" w:eastAsia="Times New Roman" w:hAnsi="Manrope" w:cs="Arial"/>
          <w:b/>
          <w:szCs w:val="24"/>
          <w:lang w:eastAsia="en-GB"/>
        </w:rPr>
        <w:t>(SMEs)</w:t>
      </w:r>
    </w:p>
    <w:p w14:paraId="2DA791A7" w14:textId="77777777" w:rsidR="003E2BF0" w:rsidRPr="005F1284" w:rsidRDefault="00F31262" w:rsidP="00CC7359">
      <w:pPr>
        <w:numPr>
          <w:ilvl w:val="0"/>
          <w:numId w:val="1"/>
        </w:numPr>
        <w:spacing w:after="0" w:line="360" w:lineRule="auto"/>
        <w:ind w:left="714" w:hanging="357"/>
        <w:jc w:val="both"/>
        <w:rPr>
          <w:rFonts w:ascii="Manrope" w:eastAsia="Times New Roman" w:hAnsi="Manrope" w:cs="Arial"/>
          <w:szCs w:val="24"/>
          <w:lang w:eastAsia="en-GB"/>
        </w:rPr>
      </w:pPr>
      <w:r w:rsidRPr="005F1284">
        <w:rPr>
          <w:rFonts w:ascii="Manrope" w:eastAsia="Times New Roman" w:hAnsi="Manrope" w:cs="Arial"/>
          <w:b/>
          <w:bCs/>
          <w:szCs w:val="24"/>
          <w:u w:val="single"/>
          <w:lang w:eastAsia="en-GB"/>
        </w:rPr>
        <w:t>Value</w:t>
      </w:r>
      <w:r w:rsidR="00722D2B" w:rsidRPr="005F1284">
        <w:rPr>
          <w:rFonts w:ascii="Manrope" w:eastAsia="Times New Roman" w:hAnsi="Manrope" w:cs="Arial"/>
          <w:b/>
          <w:bCs/>
          <w:szCs w:val="24"/>
          <w:lang w:eastAsia="en-GB"/>
        </w:rPr>
        <w:t xml:space="preserve"> *</w:t>
      </w:r>
      <w:r w:rsidRPr="005F1284">
        <w:rPr>
          <w:rFonts w:ascii="Manrope" w:eastAsia="Times New Roman" w:hAnsi="Manrope" w:cs="Arial"/>
          <w:szCs w:val="24"/>
          <w:lang w:eastAsia="en-GB"/>
        </w:rPr>
        <w:t>: Up to £100,000 per year</w:t>
      </w:r>
      <w:r w:rsidR="00722D2B" w:rsidRPr="005F1284">
        <w:rPr>
          <w:rFonts w:ascii="Manrope" w:eastAsia="Times New Roman" w:hAnsi="Manrope" w:cs="Arial"/>
          <w:szCs w:val="24"/>
          <w:lang w:eastAsia="en-GB"/>
        </w:rPr>
        <w:t xml:space="preserve">. </w:t>
      </w:r>
    </w:p>
    <w:p w14:paraId="108B6E57" w14:textId="77777777" w:rsidR="00622B66" w:rsidRPr="005F1284" w:rsidRDefault="00622B66" w:rsidP="00CC7359">
      <w:pPr>
        <w:numPr>
          <w:ilvl w:val="0"/>
          <w:numId w:val="1"/>
        </w:numPr>
        <w:spacing w:after="0" w:line="360" w:lineRule="auto"/>
        <w:ind w:left="714" w:hanging="357"/>
        <w:jc w:val="both"/>
        <w:rPr>
          <w:rFonts w:ascii="Manrope" w:eastAsia="Times New Roman" w:hAnsi="Manrope" w:cs="Arial"/>
          <w:szCs w:val="24"/>
          <w:u w:val="single"/>
          <w:lang w:eastAsia="en-GB"/>
        </w:rPr>
      </w:pPr>
      <w:r w:rsidRPr="005F1284">
        <w:rPr>
          <w:rFonts w:ascii="Manrope" w:eastAsia="Times New Roman" w:hAnsi="Manrope" w:cs="Arial"/>
          <w:b/>
          <w:bCs/>
          <w:szCs w:val="24"/>
          <w:u w:val="single"/>
          <w:lang w:eastAsia="en-GB"/>
        </w:rPr>
        <w:t xml:space="preserve">Deadlines </w:t>
      </w:r>
    </w:p>
    <w:p w14:paraId="5014BBB3" w14:textId="4222070B" w:rsidR="00622B66" w:rsidRPr="005F1284" w:rsidRDefault="00622B66" w:rsidP="00CC7359">
      <w:pPr>
        <w:numPr>
          <w:ilvl w:val="1"/>
          <w:numId w:val="1"/>
        </w:numPr>
        <w:spacing w:after="0" w:line="360" w:lineRule="auto"/>
        <w:jc w:val="both"/>
        <w:rPr>
          <w:rFonts w:ascii="Manrope" w:eastAsia="Times New Roman" w:hAnsi="Manrope" w:cs="Arial"/>
          <w:szCs w:val="24"/>
          <w:lang w:eastAsia="en-GB"/>
        </w:rPr>
      </w:pPr>
      <w:r w:rsidRPr="005F1284">
        <w:rPr>
          <w:rFonts w:ascii="Manrope" w:eastAsia="Times New Roman" w:hAnsi="Manrope" w:cs="Arial"/>
          <w:b/>
          <w:bCs/>
          <w:szCs w:val="24"/>
          <w:lang w:eastAsia="en-GB"/>
        </w:rPr>
        <w:t>Expression of Interest</w:t>
      </w:r>
      <w:r w:rsidRPr="005F1284">
        <w:rPr>
          <w:rFonts w:ascii="Manrope" w:eastAsia="Times New Roman" w:hAnsi="Manrope" w:cs="Arial"/>
          <w:szCs w:val="24"/>
          <w:lang w:eastAsia="en-GB"/>
        </w:rPr>
        <w:t xml:space="preserve">: </w:t>
      </w:r>
      <w:r w:rsidR="00FE085E" w:rsidRPr="005F1284">
        <w:rPr>
          <w:rFonts w:ascii="Manrope" w:eastAsia="Times New Roman" w:hAnsi="Manrope" w:cs="Arial"/>
          <w:szCs w:val="24"/>
          <w:lang w:eastAsia="en-GB"/>
        </w:rPr>
        <w:t>9</w:t>
      </w:r>
      <w:r w:rsidR="00FE085E" w:rsidRPr="005F1284">
        <w:rPr>
          <w:rFonts w:ascii="Manrope" w:eastAsia="Times New Roman" w:hAnsi="Manrope" w:cs="Arial"/>
          <w:szCs w:val="24"/>
          <w:vertAlign w:val="superscript"/>
          <w:lang w:eastAsia="en-GB"/>
        </w:rPr>
        <w:t>th</w:t>
      </w:r>
      <w:r w:rsidR="00FE085E" w:rsidRPr="005F1284">
        <w:rPr>
          <w:rFonts w:ascii="Manrope" w:eastAsia="Times New Roman" w:hAnsi="Manrope" w:cs="Arial"/>
          <w:szCs w:val="24"/>
          <w:lang w:eastAsia="en-GB"/>
        </w:rPr>
        <w:t xml:space="preserve"> April 2021</w:t>
      </w:r>
      <w:r w:rsidR="004A160A" w:rsidRPr="005F1284">
        <w:rPr>
          <w:rFonts w:ascii="Manrope" w:eastAsia="Times New Roman" w:hAnsi="Manrope" w:cs="Arial"/>
          <w:szCs w:val="24"/>
          <w:lang w:eastAsia="en-GB"/>
        </w:rPr>
        <w:t xml:space="preserve"> </w:t>
      </w:r>
      <w:r w:rsidRPr="005F1284">
        <w:rPr>
          <w:rFonts w:ascii="Manrope" w:eastAsia="Times New Roman" w:hAnsi="Manrope" w:cs="Arial"/>
          <w:szCs w:val="24"/>
          <w:lang w:eastAsia="en-GB"/>
        </w:rPr>
        <w:t>(</w:t>
      </w:r>
      <w:r w:rsidRPr="005F1284">
        <w:rPr>
          <w:rFonts w:ascii="Manrope" w:hAnsi="Manrope" w:cs="Arial"/>
          <w:szCs w:val="24"/>
        </w:rPr>
        <w:t>5 pm GMT)</w:t>
      </w:r>
    </w:p>
    <w:p w14:paraId="46718F6E" w14:textId="55C6D3E5" w:rsidR="00622B66" w:rsidRPr="005F1284" w:rsidRDefault="00622B66" w:rsidP="00CC7359">
      <w:pPr>
        <w:numPr>
          <w:ilvl w:val="1"/>
          <w:numId w:val="1"/>
        </w:numPr>
        <w:spacing w:after="0" w:line="360" w:lineRule="auto"/>
        <w:jc w:val="both"/>
        <w:rPr>
          <w:rFonts w:ascii="Manrope" w:eastAsia="Times New Roman" w:hAnsi="Manrope" w:cs="Arial"/>
          <w:szCs w:val="24"/>
          <w:lang w:eastAsia="en-GB"/>
        </w:rPr>
      </w:pPr>
      <w:r w:rsidRPr="005F1284">
        <w:rPr>
          <w:rFonts w:ascii="Manrope" w:eastAsia="Times New Roman" w:hAnsi="Manrope" w:cs="Arial"/>
          <w:b/>
          <w:bCs/>
          <w:szCs w:val="24"/>
          <w:lang w:eastAsia="en-GB"/>
        </w:rPr>
        <w:t xml:space="preserve">Full application (by invitation only): </w:t>
      </w:r>
      <w:r w:rsidR="00296DF5" w:rsidRPr="005F1284">
        <w:rPr>
          <w:rFonts w:ascii="Manrope" w:hAnsi="Manrope" w:cs="Arial"/>
          <w:szCs w:val="24"/>
        </w:rPr>
        <w:t>1</w:t>
      </w:r>
      <w:r w:rsidR="00FE085E" w:rsidRPr="005F1284">
        <w:rPr>
          <w:rFonts w:ascii="Manrope" w:hAnsi="Manrope" w:cs="Arial"/>
          <w:szCs w:val="24"/>
        </w:rPr>
        <w:t>1</w:t>
      </w:r>
      <w:r w:rsidR="00E361F1" w:rsidRPr="005F1284">
        <w:rPr>
          <w:rFonts w:ascii="Manrope" w:hAnsi="Manrope" w:cs="Arial"/>
          <w:szCs w:val="24"/>
          <w:vertAlign w:val="superscript"/>
        </w:rPr>
        <w:t>th</w:t>
      </w:r>
      <w:r w:rsidR="00E361F1" w:rsidRPr="005F1284">
        <w:rPr>
          <w:rFonts w:ascii="Manrope" w:hAnsi="Manrope" w:cs="Arial"/>
          <w:szCs w:val="24"/>
        </w:rPr>
        <w:t xml:space="preserve"> June</w:t>
      </w:r>
      <w:r w:rsidR="00DA10F9" w:rsidRPr="005F1284">
        <w:rPr>
          <w:rFonts w:ascii="Manrope" w:hAnsi="Manrope" w:cs="Arial"/>
          <w:szCs w:val="24"/>
        </w:rPr>
        <w:t xml:space="preserve"> </w:t>
      </w:r>
      <w:r w:rsidR="004A160A" w:rsidRPr="005F1284">
        <w:rPr>
          <w:rFonts w:ascii="Manrope" w:hAnsi="Manrope" w:cs="Arial"/>
          <w:szCs w:val="24"/>
        </w:rPr>
        <w:t>20</w:t>
      </w:r>
      <w:r w:rsidR="00296DF5" w:rsidRPr="005F1284">
        <w:rPr>
          <w:rFonts w:ascii="Manrope" w:hAnsi="Manrope" w:cs="Arial"/>
          <w:szCs w:val="24"/>
        </w:rPr>
        <w:t>2</w:t>
      </w:r>
      <w:r w:rsidR="00FE085E" w:rsidRPr="005F1284">
        <w:rPr>
          <w:rFonts w:ascii="Manrope" w:hAnsi="Manrope" w:cs="Arial"/>
          <w:szCs w:val="24"/>
        </w:rPr>
        <w:t>1</w:t>
      </w:r>
      <w:r w:rsidR="00F0645E" w:rsidRPr="005F1284">
        <w:rPr>
          <w:rFonts w:ascii="Manrope" w:eastAsia="Times New Roman" w:hAnsi="Manrope" w:cs="Arial"/>
          <w:szCs w:val="24"/>
          <w:lang w:eastAsia="en-GB"/>
        </w:rPr>
        <w:t xml:space="preserve"> </w:t>
      </w:r>
      <w:r w:rsidRPr="005F1284">
        <w:rPr>
          <w:rFonts w:ascii="Manrope" w:eastAsia="Times New Roman" w:hAnsi="Manrope" w:cs="Arial"/>
          <w:szCs w:val="24"/>
          <w:lang w:eastAsia="en-GB"/>
        </w:rPr>
        <w:t>(</w:t>
      </w:r>
      <w:r w:rsidRPr="005F1284">
        <w:rPr>
          <w:rFonts w:ascii="Manrope" w:hAnsi="Manrope" w:cs="Arial"/>
          <w:szCs w:val="24"/>
        </w:rPr>
        <w:t>5 pm GMT)</w:t>
      </w:r>
    </w:p>
    <w:p w14:paraId="34A8B547" w14:textId="13A9EA7D" w:rsidR="00FF4885" w:rsidRPr="005F1284" w:rsidRDefault="00622B66" w:rsidP="00E361F1">
      <w:pPr>
        <w:numPr>
          <w:ilvl w:val="1"/>
          <w:numId w:val="1"/>
        </w:numPr>
        <w:spacing w:after="0" w:line="360" w:lineRule="auto"/>
        <w:jc w:val="both"/>
        <w:rPr>
          <w:rFonts w:ascii="Manrope" w:eastAsia="Times New Roman" w:hAnsi="Manrope" w:cs="Arial"/>
          <w:szCs w:val="24"/>
          <w:lang w:eastAsia="en-GB"/>
        </w:rPr>
      </w:pPr>
      <w:r w:rsidRPr="005F1284">
        <w:rPr>
          <w:rFonts w:ascii="Manrope" w:eastAsia="Times New Roman" w:hAnsi="Manrope" w:cs="Arial"/>
          <w:b/>
          <w:bCs/>
          <w:szCs w:val="24"/>
          <w:lang w:eastAsia="en-GB"/>
        </w:rPr>
        <w:t>Funding decisions:</w:t>
      </w:r>
      <w:r w:rsidR="004A160A" w:rsidRPr="005F1284">
        <w:rPr>
          <w:rFonts w:ascii="Manrope" w:eastAsia="Times New Roman" w:hAnsi="Manrope" w:cs="Arial"/>
          <w:b/>
          <w:bCs/>
          <w:szCs w:val="24"/>
          <w:lang w:eastAsia="en-GB"/>
        </w:rPr>
        <w:t xml:space="preserve"> </w:t>
      </w:r>
      <w:r w:rsidR="004A160A" w:rsidRPr="005F1284">
        <w:rPr>
          <w:rFonts w:ascii="Manrope" w:eastAsia="Times New Roman" w:hAnsi="Manrope" w:cs="Arial"/>
          <w:bCs/>
          <w:szCs w:val="24"/>
          <w:lang w:eastAsia="en-GB"/>
        </w:rPr>
        <w:t>November/</w:t>
      </w:r>
      <w:r w:rsidRPr="005F1284">
        <w:rPr>
          <w:rFonts w:ascii="Manrope" w:eastAsia="Times New Roman" w:hAnsi="Manrope" w:cs="Arial"/>
          <w:szCs w:val="24"/>
          <w:lang w:eastAsia="en-GB"/>
        </w:rPr>
        <w:t xml:space="preserve"> </w:t>
      </w:r>
      <w:r w:rsidR="004A160A" w:rsidRPr="005F1284">
        <w:rPr>
          <w:rFonts w:ascii="Manrope" w:eastAsia="Times New Roman" w:hAnsi="Manrope" w:cs="Arial"/>
          <w:szCs w:val="24"/>
          <w:lang w:eastAsia="en-GB"/>
        </w:rPr>
        <w:t xml:space="preserve">December </w:t>
      </w:r>
      <w:r w:rsidR="001516EB" w:rsidRPr="005F1284">
        <w:rPr>
          <w:rFonts w:ascii="Manrope" w:eastAsia="Times New Roman" w:hAnsi="Manrope" w:cs="Arial"/>
          <w:szCs w:val="24"/>
          <w:lang w:eastAsia="en-GB"/>
        </w:rPr>
        <w:t>2021</w:t>
      </w:r>
    </w:p>
    <w:p w14:paraId="0CAEB9E3" w14:textId="220872AA" w:rsidR="00F50DD4" w:rsidRPr="005F1284" w:rsidRDefault="003E2BF0" w:rsidP="00194F83">
      <w:pPr>
        <w:spacing w:line="360" w:lineRule="auto"/>
        <w:rPr>
          <w:rFonts w:ascii="Manrope" w:eastAsia="Times New Roman" w:hAnsi="Manrope" w:cs="Arial"/>
          <w:szCs w:val="24"/>
          <w:lang w:eastAsia="en-GB"/>
        </w:rPr>
      </w:pPr>
      <w:r w:rsidRPr="005F1284">
        <w:rPr>
          <w:rFonts w:ascii="Manrope" w:hAnsi="Manrope" w:cs="Arial"/>
          <w:szCs w:val="24"/>
        </w:rPr>
        <w:t>*</w:t>
      </w:r>
      <w:r w:rsidR="00722D2B" w:rsidRPr="005F1284">
        <w:rPr>
          <w:rFonts w:ascii="Manrope" w:eastAsia="Times New Roman" w:hAnsi="Manrope" w:cs="Arial"/>
          <w:b/>
          <w:szCs w:val="24"/>
          <w:lang w:eastAsia="en-GB"/>
        </w:rPr>
        <w:t xml:space="preserve"> </w:t>
      </w:r>
      <w:r w:rsidR="00722D2B" w:rsidRPr="005F1284">
        <w:rPr>
          <w:rFonts w:ascii="Manrope" w:eastAsia="Times New Roman" w:hAnsi="Manrope" w:cs="Arial"/>
          <w:szCs w:val="24"/>
          <w:lang w:eastAsia="en-GB"/>
        </w:rPr>
        <w:t>Please note that as a charity, it is our policy not to fund any indirect costs or the salaries of permanent employees.</w:t>
      </w:r>
    </w:p>
    <w:p w14:paraId="6C231E87" w14:textId="0699E3FB" w:rsidR="00F0645E" w:rsidRPr="005F1284" w:rsidRDefault="00F0645E" w:rsidP="00390614">
      <w:pPr>
        <w:spacing w:after="0" w:line="360" w:lineRule="auto"/>
        <w:rPr>
          <w:rFonts w:ascii="Manrope" w:hAnsi="Manrope" w:cs="Arial"/>
          <w:szCs w:val="24"/>
        </w:rPr>
      </w:pPr>
    </w:p>
    <w:p w14:paraId="1A571269" w14:textId="08CEF849" w:rsidR="00AC3FEB" w:rsidRPr="005F1284" w:rsidRDefault="00AC3FEB" w:rsidP="00CC7359">
      <w:pPr>
        <w:spacing w:before="120" w:line="360" w:lineRule="auto"/>
        <w:jc w:val="both"/>
        <w:rPr>
          <w:rFonts w:ascii="Manrope" w:eastAsia="Times New Roman" w:hAnsi="Manrope" w:cs="Arial"/>
          <w:b/>
          <w:bCs/>
          <w:szCs w:val="24"/>
          <w:lang w:eastAsia="en-GB"/>
        </w:rPr>
      </w:pPr>
      <w:r w:rsidRPr="005F1284">
        <w:rPr>
          <w:rFonts w:ascii="Manrope" w:eastAsia="Times New Roman" w:hAnsi="Manrope" w:cs="Arial"/>
          <w:b/>
          <w:bCs/>
          <w:szCs w:val="24"/>
          <w:lang w:eastAsia="en-GB"/>
        </w:rPr>
        <w:t>Application procedure</w:t>
      </w:r>
    </w:p>
    <w:p w14:paraId="196A193E" w14:textId="1266D609" w:rsidR="004F17D3" w:rsidRPr="005F1284" w:rsidRDefault="00AC3FEB" w:rsidP="00CC7359">
      <w:pPr>
        <w:spacing w:before="100" w:beforeAutospacing="1" w:after="100" w:afterAutospacing="1" w:line="360" w:lineRule="auto"/>
        <w:jc w:val="both"/>
        <w:outlineLvl w:val="7"/>
        <w:rPr>
          <w:rFonts w:ascii="Manrope" w:hAnsi="Manrope" w:cs="Arial"/>
          <w:szCs w:val="24"/>
        </w:rPr>
      </w:pPr>
      <w:r w:rsidRPr="005F1284">
        <w:rPr>
          <w:rFonts w:ascii="Manrope" w:hAnsi="Manrope" w:cs="Arial"/>
          <w:szCs w:val="24"/>
        </w:rPr>
        <w:t xml:space="preserve">This </w:t>
      </w:r>
      <w:r w:rsidR="00A9736D" w:rsidRPr="005F1284">
        <w:rPr>
          <w:rFonts w:ascii="Manrope" w:hAnsi="Manrope" w:cs="Arial"/>
          <w:szCs w:val="24"/>
        </w:rPr>
        <w:t>grant application</w:t>
      </w:r>
      <w:r w:rsidRPr="005F1284">
        <w:rPr>
          <w:rFonts w:ascii="Manrope" w:hAnsi="Manrope" w:cs="Arial"/>
          <w:szCs w:val="24"/>
        </w:rPr>
        <w:t xml:space="preserve"> will follow a t</w:t>
      </w:r>
      <w:r w:rsidR="004F17D3" w:rsidRPr="005F1284">
        <w:rPr>
          <w:rFonts w:ascii="Manrope" w:hAnsi="Manrope" w:cs="Arial"/>
          <w:szCs w:val="24"/>
        </w:rPr>
        <w:t>wo stage process:</w:t>
      </w:r>
    </w:p>
    <w:p w14:paraId="165723DC" w14:textId="517FE710" w:rsidR="004F17D3" w:rsidRPr="005F1284" w:rsidRDefault="004F17D3" w:rsidP="00CC7359">
      <w:pPr>
        <w:spacing w:before="100" w:beforeAutospacing="1" w:after="40" w:line="360" w:lineRule="auto"/>
        <w:jc w:val="both"/>
        <w:rPr>
          <w:rFonts w:ascii="Manrope" w:hAnsi="Manrope" w:cs="Arial"/>
          <w:color w:val="000000"/>
          <w:szCs w:val="24"/>
        </w:rPr>
      </w:pPr>
      <w:r w:rsidRPr="005F1284">
        <w:rPr>
          <w:rFonts w:ascii="Manrope" w:hAnsi="Manrope" w:cs="Arial"/>
          <w:b/>
          <w:color w:val="000000"/>
          <w:szCs w:val="24"/>
        </w:rPr>
        <w:t>1. Expression of Interest</w:t>
      </w:r>
      <w:r w:rsidRPr="005F1284">
        <w:rPr>
          <w:rFonts w:ascii="Manrope" w:hAnsi="Manrope" w:cs="Arial"/>
          <w:color w:val="000000"/>
          <w:szCs w:val="24"/>
        </w:rPr>
        <w:t xml:space="preserve"> - All applicants must submit an Expression of Interest.</w:t>
      </w:r>
      <w:r w:rsidRPr="005F1284">
        <w:rPr>
          <w:rFonts w:ascii="Manrope" w:hAnsi="Manrope" w:cs="Arial"/>
          <w:szCs w:val="24"/>
        </w:rPr>
        <w:t xml:space="preserve"> </w:t>
      </w:r>
      <w:r w:rsidRPr="005F1284">
        <w:rPr>
          <w:rFonts w:ascii="Manrope" w:hAnsi="Manrope" w:cs="Arial"/>
          <w:color w:val="000000"/>
          <w:szCs w:val="24"/>
        </w:rPr>
        <w:t xml:space="preserve">The purpose of the Expression of Interest is to obtain enough information on the proposed project to enable us to understand how well the proposal aligns with the criteria of the </w:t>
      </w:r>
      <w:r w:rsidR="00296DF5" w:rsidRPr="005F1284">
        <w:rPr>
          <w:rFonts w:ascii="Manrope" w:hAnsi="Manrope" w:cs="Arial"/>
          <w:color w:val="000000"/>
          <w:szCs w:val="24"/>
        </w:rPr>
        <w:t>Translational</w:t>
      </w:r>
      <w:r w:rsidRPr="005F1284">
        <w:rPr>
          <w:rFonts w:ascii="Manrope" w:hAnsi="Manrope" w:cs="Arial"/>
          <w:color w:val="000000"/>
          <w:szCs w:val="24"/>
        </w:rPr>
        <w:t xml:space="preserve"> scheme. </w:t>
      </w:r>
      <w:r w:rsidR="00BB5134" w:rsidRPr="005F1284">
        <w:rPr>
          <w:rFonts w:ascii="Manrope" w:eastAsia="Times New Roman" w:hAnsi="Manrope" w:cs="Arial"/>
          <w:szCs w:val="24"/>
          <w:lang w:eastAsia="en-GB"/>
        </w:rPr>
        <w:t>Applicants with proposals meeting the criteria of the scheme will be invited to submit a full application.</w:t>
      </w:r>
    </w:p>
    <w:p w14:paraId="28077B93" w14:textId="77777777" w:rsidR="004F17D3" w:rsidRPr="005F1284" w:rsidRDefault="004F17D3" w:rsidP="00CC7359">
      <w:pPr>
        <w:spacing w:before="40" w:after="40" w:line="360" w:lineRule="auto"/>
        <w:jc w:val="both"/>
        <w:rPr>
          <w:rFonts w:ascii="Manrope" w:hAnsi="Manrope" w:cs="Arial"/>
          <w:color w:val="000000"/>
          <w:szCs w:val="24"/>
        </w:rPr>
      </w:pPr>
    </w:p>
    <w:p w14:paraId="421C8946" w14:textId="77777777" w:rsidR="00622B66" w:rsidRPr="005F1284" w:rsidRDefault="00BB5134" w:rsidP="00CC7359">
      <w:pPr>
        <w:spacing w:before="40" w:after="40" w:line="360" w:lineRule="auto"/>
        <w:jc w:val="both"/>
        <w:rPr>
          <w:rFonts w:ascii="Manrope" w:hAnsi="Manrope" w:cs="Arial"/>
          <w:color w:val="000000"/>
          <w:szCs w:val="24"/>
        </w:rPr>
      </w:pPr>
      <w:r w:rsidRPr="005F1284">
        <w:rPr>
          <w:rFonts w:ascii="Manrope" w:hAnsi="Manrope" w:cs="Arial"/>
          <w:b/>
          <w:color w:val="000000"/>
          <w:szCs w:val="24"/>
        </w:rPr>
        <w:t>2. Full Application</w:t>
      </w:r>
      <w:r w:rsidR="00C10A6B" w:rsidRPr="005F1284">
        <w:rPr>
          <w:rFonts w:ascii="Manrope" w:hAnsi="Manrope" w:cs="Arial"/>
          <w:b/>
          <w:color w:val="000000"/>
          <w:szCs w:val="24"/>
        </w:rPr>
        <w:t xml:space="preserve"> </w:t>
      </w:r>
      <w:r w:rsidR="004F17D3" w:rsidRPr="005F1284">
        <w:rPr>
          <w:rFonts w:ascii="Manrope" w:hAnsi="Manrope" w:cs="Arial"/>
          <w:b/>
          <w:color w:val="000000"/>
          <w:szCs w:val="24"/>
        </w:rPr>
        <w:t xml:space="preserve">- </w:t>
      </w:r>
      <w:r w:rsidRPr="005F1284">
        <w:rPr>
          <w:rFonts w:ascii="Manrope" w:hAnsi="Manrope" w:cs="Arial"/>
          <w:color w:val="000000"/>
          <w:szCs w:val="24"/>
        </w:rPr>
        <w:t>Applications that successfully complete the Expression of Interest stage will be invited to submit a Full Application.</w:t>
      </w:r>
    </w:p>
    <w:p w14:paraId="09CD59F5" w14:textId="5870E0BE" w:rsidR="00622B66" w:rsidRPr="005F1284" w:rsidRDefault="00622B66" w:rsidP="00CC7359">
      <w:pPr>
        <w:spacing w:before="40" w:after="40" w:line="360" w:lineRule="auto"/>
        <w:jc w:val="both"/>
        <w:rPr>
          <w:rFonts w:ascii="Manrope" w:eastAsia="Times New Roman" w:hAnsi="Manrope" w:cs="Arial"/>
          <w:b/>
          <w:bCs/>
          <w:szCs w:val="24"/>
          <w:lang w:eastAsia="en-GB"/>
        </w:rPr>
      </w:pPr>
    </w:p>
    <w:p w14:paraId="06B8B81C" w14:textId="14BF12AE" w:rsidR="00C91846" w:rsidRPr="005F1284" w:rsidRDefault="00C91846" w:rsidP="00CC7359">
      <w:pPr>
        <w:spacing w:before="40" w:after="40" w:line="360" w:lineRule="auto"/>
        <w:jc w:val="both"/>
        <w:rPr>
          <w:rFonts w:ascii="Manrope" w:eastAsia="Times New Roman" w:hAnsi="Manrope" w:cs="Arial"/>
          <w:b/>
          <w:bCs/>
          <w:szCs w:val="24"/>
          <w:lang w:eastAsia="en-GB"/>
        </w:rPr>
      </w:pPr>
      <w:r w:rsidRPr="005F1284">
        <w:rPr>
          <w:rFonts w:ascii="Manrope" w:eastAsia="Times New Roman" w:hAnsi="Manrope" w:cs="Arial"/>
          <w:b/>
          <w:bCs/>
          <w:szCs w:val="24"/>
          <w:lang w:eastAsia="en-GB"/>
        </w:rPr>
        <w:t>Confidentiality</w:t>
      </w:r>
    </w:p>
    <w:p w14:paraId="777BAFEF" w14:textId="166544A0" w:rsidR="00C91846" w:rsidRPr="005F1284" w:rsidRDefault="00C91846" w:rsidP="00CC7359">
      <w:pPr>
        <w:spacing w:before="40" w:after="40" w:line="360" w:lineRule="auto"/>
        <w:jc w:val="both"/>
        <w:rPr>
          <w:rFonts w:ascii="Manrope" w:eastAsia="Times New Roman" w:hAnsi="Manrope" w:cs="Arial"/>
          <w:b/>
          <w:bCs/>
          <w:szCs w:val="24"/>
          <w:lang w:eastAsia="en-GB"/>
        </w:rPr>
      </w:pPr>
      <w:r w:rsidRPr="005F1284">
        <w:rPr>
          <w:rFonts w:ascii="Manrope" w:eastAsia="Times New Roman" w:hAnsi="Manrope" w:cs="Arial"/>
          <w:b/>
          <w:bCs/>
          <w:szCs w:val="24"/>
          <w:lang w:eastAsia="en-GB"/>
        </w:rPr>
        <w:t xml:space="preserve">In order to protect the confidentiality of the information shared with us by the applicants </w:t>
      </w:r>
      <w:r w:rsidR="00A37BD8" w:rsidRPr="005F1284">
        <w:rPr>
          <w:rFonts w:ascii="Manrope" w:hAnsi="Manrope" w:cs="Arial"/>
          <w:color w:val="000000" w:themeColor="text1"/>
          <w:spacing w:val="-6"/>
          <w:szCs w:val="24"/>
        </w:rPr>
        <w:t xml:space="preserve">everyone involved in the review process of any </w:t>
      </w:r>
      <w:r w:rsidR="00296DF5" w:rsidRPr="005F1284">
        <w:rPr>
          <w:rFonts w:ascii="Manrope" w:hAnsi="Manrope" w:cs="Arial"/>
          <w:color w:val="000000" w:themeColor="text1"/>
          <w:spacing w:val="-6"/>
          <w:szCs w:val="24"/>
        </w:rPr>
        <w:t>Translational</w:t>
      </w:r>
      <w:r w:rsidR="00A37BD8" w:rsidRPr="005F1284">
        <w:rPr>
          <w:rFonts w:ascii="Manrope" w:hAnsi="Manrope" w:cs="Arial"/>
          <w:color w:val="000000" w:themeColor="text1"/>
          <w:spacing w:val="-6"/>
          <w:szCs w:val="24"/>
        </w:rPr>
        <w:t xml:space="preserve"> grant application is asked to abide by our </w:t>
      </w:r>
      <w:hyperlink r:id="rId13" w:history="1">
        <w:r w:rsidR="00D85E46" w:rsidRPr="005F1284">
          <w:rPr>
            <w:rStyle w:val="Hyperlink"/>
            <w:rFonts w:ascii="Manrope" w:hAnsi="Manrope" w:cs="Arial"/>
            <w:spacing w:val="-6"/>
            <w:szCs w:val="24"/>
            <w:shd w:val="clear" w:color="auto" w:fill="FEFEFE"/>
          </w:rPr>
          <w:t>code of conduct</w:t>
        </w:r>
      </w:hyperlink>
      <w:r w:rsidR="00A37BD8" w:rsidRPr="005F1284">
        <w:rPr>
          <w:rFonts w:ascii="Manrope" w:hAnsi="Manrope" w:cs="Arial"/>
          <w:color w:val="384047"/>
          <w:spacing w:val="-6"/>
          <w:szCs w:val="24"/>
        </w:rPr>
        <w:t xml:space="preserve"> </w:t>
      </w:r>
      <w:r w:rsidR="00A37BD8" w:rsidRPr="005F1284">
        <w:rPr>
          <w:rFonts w:ascii="Manrope" w:hAnsi="Manrope" w:cs="Arial"/>
          <w:spacing w:val="-6"/>
          <w:szCs w:val="24"/>
        </w:rPr>
        <w:t>and to sign a Reviewer Agreement with confidentiality clauses.</w:t>
      </w:r>
    </w:p>
    <w:p w14:paraId="5F1952A4" w14:textId="77777777" w:rsidR="00622B66" w:rsidRPr="005F1284" w:rsidRDefault="00622B66" w:rsidP="00CC7359">
      <w:pPr>
        <w:spacing w:before="40" w:after="40" w:line="360" w:lineRule="auto"/>
        <w:jc w:val="both"/>
        <w:rPr>
          <w:rFonts w:ascii="Manrope" w:eastAsia="Times New Roman" w:hAnsi="Manrope" w:cs="Arial"/>
          <w:b/>
          <w:bCs/>
          <w:szCs w:val="24"/>
          <w:lang w:eastAsia="en-GB"/>
        </w:rPr>
      </w:pPr>
    </w:p>
    <w:p w14:paraId="6984504B" w14:textId="77777777" w:rsidR="00622B66" w:rsidRPr="005F1284" w:rsidRDefault="00622B66" w:rsidP="00CC7359">
      <w:pPr>
        <w:spacing w:before="40" w:after="40" w:line="360" w:lineRule="auto"/>
        <w:jc w:val="both"/>
        <w:rPr>
          <w:rFonts w:ascii="Manrope" w:eastAsia="Times New Roman" w:hAnsi="Manrope" w:cs="Arial"/>
          <w:b/>
          <w:bCs/>
          <w:szCs w:val="24"/>
          <w:lang w:eastAsia="en-GB"/>
        </w:rPr>
      </w:pPr>
    </w:p>
    <w:p w14:paraId="14092A9C" w14:textId="1F1B8F03" w:rsidR="00622B66" w:rsidRPr="005F1284" w:rsidRDefault="00622B66" w:rsidP="00CC7359">
      <w:pPr>
        <w:spacing w:before="40" w:after="40" w:line="360" w:lineRule="auto"/>
        <w:jc w:val="both"/>
        <w:rPr>
          <w:rFonts w:ascii="Manrope" w:eastAsia="Times New Roman" w:hAnsi="Manrope" w:cs="Arial"/>
          <w:b/>
          <w:bCs/>
          <w:szCs w:val="24"/>
          <w:lang w:eastAsia="en-GB"/>
        </w:rPr>
      </w:pPr>
    </w:p>
    <w:p w14:paraId="7F4A2853" w14:textId="35DE5A0F" w:rsidR="00E361F1" w:rsidRPr="005F1284" w:rsidRDefault="00E361F1" w:rsidP="00CC7359">
      <w:pPr>
        <w:spacing w:before="40" w:after="40" w:line="360" w:lineRule="auto"/>
        <w:jc w:val="both"/>
        <w:rPr>
          <w:rFonts w:ascii="Manrope" w:eastAsia="Times New Roman" w:hAnsi="Manrope" w:cs="Arial"/>
          <w:b/>
          <w:bCs/>
          <w:szCs w:val="24"/>
          <w:lang w:eastAsia="en-GB"/>
        </w:rPr>
      </w:pPr>
    </w:p>
    <w:p w14:paraId="2E31C6F2" w14:textId="3403EDF2" w:rsidR="00E361F1" w:rsidRPr="005F1284" w:rsidRDefault="00E361F1" w:rsidP="00CC7359">
      <w:pPr>
        <w:spacing w:before="40" w:after="40" w:line="360" w:lineRule="auto"/>
        <w:jc w:val="both"/>
        <w:rPr>
          <w:rFonts w:ascii="Manrope" w:eastAsia="Times New Roman" w:hAnsi="Manrope" w:cs="Arial"/>
          <w:b/>
          <w:bCs/>
          <w:szCs w:val="24"/>
          <w:lang w:eastAsia="en-GB"/>
        </w:rPr>
      </w:pPr>
    </w:p>
    <w:p w14:paraId="15CC24A0" w14:textId="7D44C2D8" w:rsidR="00E361F1" w:rsidRPr="005F1284" w:rsidRDefault="00E361F1" w:rsidP="00CC7359">
      <w:pPr>
        <w:spacing w:before="40" w:after="40" w:line="360" w:lineRule="auto"/>
        <w:jc w:val="both"/>
        <w:rPr>
          <w:rFonts w:ascii="Manrope" w:eastAsia="Times New Roman" w:hAnsi="Manrope" w:cs="Arial"/>
          <w:b/>
          <w:bCs/>
          <w:szCs w:val="24"/>
          <w:lang w:eastAsia="en-GB"/>
        </w:rPr>
      </w:pPr>
    </w:p>
    <w:p w14:paraId="51F3D0BA" w14:textId="1B680DB2" w:rsidR="00E361F1" w:rsidRPr="005F1284" w:rsidRDefault="00E361F1" w:rsidP="00CC7359">
      <w:pPr>
        <w:spacing w:before="40" w:after="40" w:line="360" w:lineRule="auto"/>
        <w:jc w:val="both"/>
        <w:rPr>
          <w:rFonts w:ascii="Manrope" w:eastAsia="Times New Roman" w:hAnsi="Manrope" w:cs="Arial"/>
          <w:b/>
          <w:bCs/>
          <w:szCs w:val="24"/>
          <w:lang w:eastAsia="en-GB"/>
        </w:rPr>
      </w:pPr>
    </w:p>
    <w:p w14:paraId="01E218D8" w14:textId="672E3C39" w:rsidR="00E361F1" w:rsidRPr="005F1284" w:rsidRDefault="00E361F1" w:rsidP="00CC7359">
      <w:pPr>
        <w:spacing w:before="40" w:after="40" w:line="360" w:lineRule="auto"/>
        <w:jc w:val="both"/>
        <w:rPr>
          <w:rFonts w:ascii="Manrope" w:eastAsia="Times New Roman" w:hAnsi="Manrope" w:cs="Arial"/>
          <w:b/>
          <w:bCs/>
          <w:szCs w:val="24"/>
          <w:lang w:eastAsia="en-GB"/>
        </w:rPr>
      </w:pPr>
    </w:p>
    <w:p w14:paraId="2EBD09F8" w14:textId="4DC87AC6" w:rsidR="008D050A" w:rsidRPr="005F1284" w:rsidRDefault="00AC3FEB" w:rsidP="00CC7359">
      <w:pPr>
        <w:spacing w:before="40" w:after="40" w:line="360" w:lineRule="auto"/>
        <w:jc w:val="both"/>
        <w:rPr>
          <w:rFonts w:ascii="Manrope" w:hAnsi="Manrope" w:cs="Arial"/>
          <w:color w:val="000000"/>
          <w:szCs w:val="24"/>
        </w:rPr>
      </w:pPr>
      <w:bookmarkStart w:id="0" w:name="_GoBack"/>
      <w:bookmarkEnd w:id="0"/>
      <w:r w:rsidRPr="005F1284">
        <w:rPr>
          <w:rFonts w:ascii="Manrope" w:eastAsia="Times New Roman" w:hAnsi="Manrope" w:cs="Arial"/>
          <w:b/>
          <w:bCs/>
          <w:szCs w:val="24"/>
          <w:lang w:eastAsia="en-GB"/>
        </w:rPr>
        <w:t>Overview of the application and s</w:t>
      </w:r>
      <w:r w:rsidR="00F31262" w:rsidRPr="005F1284">
        <w:rPr>
          <w:rFonts w:ascii="Manrope" w:eastAsia="Times New Roman" w:hAnsi="Manrope" w:cs="Arial"/>
          <w:b/>
          <w:bCs/>
          <w:szCs w:val="24"/>
          <w:lang w:eastAsia="en-GB"/>
        </w:rPr>
        <w:t>election procedure</w:t>
      </w:r>
    </w:p>
    <w:p w14:paraId="25343049" w14:textId="06ED466E" w:rsidR="002B491B" w:rsidRPr="005F1284" w:rsidRDefault="008D71F1" w:rsidP="00CC7359">
      <w:pPr>
        <w:spacing w:before="100" w:beforeAutospacing="1" w:after="100" w:afterAutospacing="1" w:line="360" w:lineRule="auto"/>
        <w:jc w:val="both"/>
        <w:outlineLvl w:val="2"/>
        <w:rPr>
          <w:rFonts w:ascii="Manrope" w:eastAsia="Times New Roman" w:hAnsi="Manrope" w:cs="Arial"/>
          <w:b/>
          <w:bCs/>
          <w:sz w:val="22"/>
          <w:lang w:eastAsia="en-GB"/>
        </w:rPr>
      </w:pPr>
      <w:r w:rsidRPr="005F1284">
        <w:rPr>
          <w:rFonts w:ascii="Manrope" w:eastAsia="Times New Roman" w:hAnsi="Manrope" w:cs="Arial"/>
          <w:b/>
          <w:bCs/>
          <w:noProof/>
          <w:sz w:val="22"/>
          <w:lang w:eastAsia="en-GB"/>
        </w:rPr>
        <w:drawing>
          <wp:inline distT="0" distB="0" distL="0" distR="0" wp14:anchorId="57B3A2E8" wp14:editId="51471F83">
            <wp:extent cx="4949952" cy="5157216"/>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 of application process 2020.jpg"/>
                    <pic:cNvPicPr/>
                  </pic:nvPicPr>
                  <pic:blipFill>
                    <a:blip r:embed="rId14">
                      <a:extLst>
                        <a:ext uri="{28A0092B-C50C-407E-A947-70E740481C1C}">
                          <a14:useLocalDpi xmlns:a14="http://schemas.microsoft.com/office/drawing/2010/main" val="0"/>
                        </a:ext>
                      </a:extLst>
                    </a:blip>
                    <a:stretch>
                      <a:fillRect/>
                    </a:stretch>
                  </pic:blipFill>
                  <pic:spPr>
                    <a:xfrm>
                      <a:off x="0" y="0"/>
                      <a:ext cx="4949952" cy="5157216"/>
                    </a:xfrm>
                    <a:prstGeom prst="rect">
                      <a:avLst/>
                    </a:prstGeom>
                  </pic:spPr>
                </pic:pic>
              </a:graphicData>
            </a:graphic>
          </wp:inline>
        </w:drawing>
      </w:r>
    </w:p>
    <w:p w14:paraId="5E2D150B" w14:textId="77777777" w:rsidR="008D050A" w:rsidRPr="005F1284" w:rsidRDefault="008D050A" w:rsidP="00CC7359">
      <w:pPr>
        <w:spacing w:before="100" w:beforeAutospacing="1" w:after="100" w:afterAutospacing="1" w:line="360" w:lineRule="auto"/>
        <w:jc w:val="both"/>
        <w:outlineLvl w:val="2"/>
        <w:rPr>
          <w:rFonts w:ascii="Manrope" w:eastAsia="Times New Roman" w:hAnsi="Manrope" w:cs="Arial"/>
          <w:b/>
          <w:bCs/>
          <w:sz w:val="22"/>
          <w:lang w:eastAsia="en-GB"/>
        </w:rPr>
      </w:pPr>
    </w:p>
    <w:p w14:paraId="028D2D81" w14:textId="3E75C00E" w:rsidR="00AC3FEB" w:rsidRPr="005F1284" w:rsidRDefault="00AC3FEB" w:rsidP="00CC7359">
      <w:pPr>
        <w:spacing w:before="100" w:beforeAutospacing="1" w:after="100" w:afterAutospacing="1" w:line="360" w:lineRule="auto"/>
        <w:jc w:val="both"/>
        <w:rPr>
          <w:rFonts w:ascii="Manrope" w:eastAsia="Times New Roman" w:hAnsi="Manrope" w:cs="Arial"/>
          <w:i/>
          <w:sz w:val="20"/>
          <w:szCs w:val="20"/>
          <w:lang w:eastAsia="en-GB"/>
        </w:rPr>
      </w:pPr>
      <w:r w:rsidRPr="005F1284">
        <w:rPr>
          <w:rFonts w:ascii="Manrope" w:eastAsia="Times New Roman" w:hAnsi="Manrope" w:cs="Arial"/>
          <w:i/>
          <w:sz w:val="22"/>
          <w:lang w:eastAsia="en-GB"/>
        </w:rPr>
        <w:t xml:space="preserve">* </w:t>
      </w:r>
      <w:r w:rsidRPr="005F1284">
        <w:rPr>
          <w:rFonts w:ascii="Manrope" w:eastAsia="Times New Roman" w:hAnsi="Manrope" w:cs="Arial"/>
          <w:i/>
          <w:sz w:val="20"/>
          <w:szCs w:val="20"/>
          <w:lang w:eastAsia="en-GB"/>
        </w:rPr>
        <w:t xml:space="preserve">At this stage </w:t>
      </w:r>
      <w:r w:rsidR="00A04492" w:rsidRPr="005F1284">
        <w:rPr>
          <w:rFonts w:ascii="Manrope" w:eastAsia="Times New Roman" w:hAnsi="Manrope" w:cs="Arial"/>
          <w:i/>
          <w:sz w:val="20"/>
          <w:szCs w:val="20"/>
          <w:lang w:eastAsia="en-GB"/>
        </w:rPr>
        <w:t xml:space="preserve">abstracts </w:t>
      </w:r>
      <w:r w:rsidRPr="005F1284">
        <w:rPr>
          <w:rFonts w:ascii="Manrope" w:eastAsia="Times New Roman" w:hAnsi="Manrope" w:cs="Arial"/>
          <w:i/>
          <w:sz w:val="20"/>
          <w:szCs w:val="20"/>
          <w:lang w:eastAsia="en-GB"/>
        </w:rPr>
        <w:t xml:space="preserve">are sent to the </w:t>
      </w:r>
      <w:hyperlink r:id="rId15" w:history="1">
        <w:r w:rsidR="00FE085E" w:rsidRPr="005F1284">
          <w:rPr>
            <w:rStyle w:val="Hyperlink"/>
            <w:rFonts w:ascii="Manrope" w:eastAsia="Times New Roman" w:hAnsi="Manrope" w:cs="Arial"/>
            <w:i/>
            <w:sz w:val="20"/>
            <w:szCs w:val="20"/>
            <w:lang w:eastAsia="en-GB"/>
          </w:rPr>
          <w:t>Translational</w:t>
        </w:r>
        <w:r w:rsidRPr="005F1284">
          <w:rPr>
            <w:rStyle w:val="Hyperlink"/>
            <w:rFonts w:ascii="Manrope" w:eastAsia="Times New Roman" w:hAnsi="Manrope" w:cs="Arial"/>
            <w:i/>
            <w:sz w:val="20"/>
            <w:szCs w:val="20"/>
            <w:lang w:eastAsia="en-GB"/>
          </w:rPr>
          <w:t xml:space="preserve"> </w:t>
        </w:r>
        <w:r w:rsidR="00F0645E" w:rsidRPr="005F1284">
          <w:rPr>
            <w:rStyle w:val="Hyperlink"/>
            <w:rFonts w:ascii="Manrope" w:eastAsia="Times New Roman" w:hAnsi="Manrope" w:cs="Arial"/>
            <w:i/>
            <w:sz w:val="20"/>
            <w:szCs w:val="20"/>
            <w:lang w:eastAsia="en-GB"/>
          </w:rPr>
          <w:t>Research P</w:t>
        </w:r>
        <w:r w:rsidRPr="005F1284">
          <w:rPr>
            <w:rStyle w:val="Hyperlink"/>
            <w:rFonts w:ascii="Manrope" w:eastAsia="Times New Roman" w:hAnsi="Manrope" w:cs="Arial"/>
            <w:i/>
            <w:sz w:val="20"/>
            <w:szCs w:val="20"/>
            <w:lang w:eastAsia="en-GB"/>
          </w:rPr>
          <w:t>artners</w:t>
        </w:r>
      </w:hyperlink>
      <w:r w:rsidRPr="005F1284">
        <w:rPr>
          <w:rFonts w:ascii="Manrope" w:eastAsia="Times New Roman" w:hAnsi="Manrope" w:cs="Arial"/>
          <w:i/>
          <w:color w:val="4F81BD" w:themeColor="accent1"/>
          <w:sz w:val="20"/>
          <w:szCs w:val="20"/>
          <w:lang w:eastAsia="en-GB"/>
        </w:rPr>
        <w:t xml:space="preserve"> </w:t>
      </w:r>
      <w:r w:rsidRPr="005F1284">
        <w:rPr>
          <w:rFonts w:ascii="Manrope" w:eastAsia="Times New Roman" w:hAnsi="Manrope" w:cs="Arial"/>
          <w:i/>
          <w:sz w:val="20"/>
          <w:szCs w:val="20"/>
          <w:lang w:eastAsia="en-GB"/>
        </w:rPr>
        <w:t xml:space="preserve">(prior to this, applicants have the opportunity to list any </w:t>
      </w:r>
      <w:r w:rsidR="00FE085E" w:rsidRPr="005F1284">
        <w:rPr>
          <w:rFonts w:ascii="Manrope" w:eastAsia="Times New Roman" w:hAnsi="Manrope" w:cs="Arial"/>
          <w:i/>
          <w:sz w:val="20"/>
          <w:szCs w:val="20"/>
          <w:lang w:eastAsia="en-GB"/>
        </w:rPr>
        <w:t>Translational</w:t>
      </w:r>
      <w:r w:rsidRPr="005F1284">
        <w:rPr>
          <w:rFonts w:ascii="Manrope" w:eastAsia="Times New Roman" w:hAnsi="Manrope" w:cs="Arial"/>
          <w:i/>
          <w:sz w:val="20"/>
          <w:szCs w:val="20"/>
          <w:lang w:eastAsia="en-GB"/>
        </w:rPr>
        <w:t xml:space="preserve"> </w:t>
      </w:r>
      <w:r w:rsidR="00120EA0" w:rsidRPr="005F1284">
        <w:rPr>
          <w:rFonts w:ascii="Manrope" w:eastAsia="Times New Roman" w:hAnsi="Manrope" w:cs="Arial"/>
          <w:i/>
          <w:sz w:val="20"/>
          <w:szCs w:val="20"/>
          <w:lang w:eastAsia="en-GB"/>
        </w:rPr>
        <w:t>Research P</w:t>
      </w:r>
      <w:r w:rsidRPr="005F1284">
        <w:rPr>
          <w:rFonts w:ascii="Manrope" w:eastAsia="Times New Roman" w:hAnsi="Manrope" w:cs="Arial"/>
          <w:i/>
          <w:sz w:val="20"/>
          <w:szCs w:val="20"/>
          <w:lang w:eastAsia="en-GB"/>
        </w:rPr>
        <w:t xml:space="preserve">artners they do not wish to see their application). </w:t>
      </w:r>
      <w:r w:rsidR="00FE085E" w:rsidRPr="005F1284">
        <w:rPr>
          <w:rFonts w:ascii="Manrope" w:eastAsia="Times New Roman" w:hAnsi="Manrope" w:cs="Arial"/>
          <w:i/>
          <w:sz w:val="20"/>
          <w:szCs w:val="20"/>
          <w:lang w:eastAsia="en-GB"/>
        </w:rPr>
        <w:t>Translational</w:t>
      </w:r>
      <w:r w:rsidRPr="005F1284">
        <w:rPr>
          <w:rFonts w:ascii="Manrope" w:eastAsia="Times New Roman" w:hAnsi="Manrope" w:cs="Arial"/>
          <w:i/>
          <w:sz w:val="20"/>
          <w:szCs w:val="20"/>
          <w:lang w:eastAsia="en-GB"/>
        </w:rPr>
        <w:t xml:space="preserve"> partners are not involved in the review process but have the opportunity to express interest in providing support to projects.</w:t>
      </w:r>
    </w:p>
    <w:p w14:paraId="7D174D8E" w14:textId="00B825D0" w:rsidR="00F31262" w:rsidRPr="005F1284" w:rsidRDefault="00AC3FEB" w:rsidP="00CC7359">
      <w:pPr>
        <w:spacing w:before="100" w:beforeAutospacing="1" w:after="100" w:afterAutospacing="1" w:line="360" w:lineRule="auto"/>
        <w:jc w:val="both"/>
        <w:outlineLvl w:val="8"/>
        <w:rPr>
          <w:rFonts w:ascii="Manrope" w:eastAsia="Times New Roman" w:hAnsi="Manrope" w:cs="Arial"/>
          <w:i/>
          <w:sz w:val="22"/>
          <w:lang w:eastAsia="en-GB"/>
        </w:rPr>
      </w:pPr>
      <w:r w:rsidRPr="005F1284">
        <w:rPr>
          <w:rFonts w:ascii="Manrope" w:eastAsia="Times New Roman" w:hAnsi="Manrope" w:cs="Arial"/>
          <w:i/>
          <w:sz w:val="22"/>
          <w:lang w:eastAsia="en-GB"/>
        </w:rPr>
        <w:t xml:space="preserve">** </w:t>
      </w:r>
      <w:r w:rsidR="00FE085E" w:rsidRPr="005F1284">
        <w:rPr>
          <w:rFonts w:ascii="Manrope" w:eastAsia="Times New Roman" w:hAnsi="Manrope" w:cs="Arial"/>
          <w:bCs/>
          <w:sz w:val="22"/>
          <w:lang w:eastAsia="en-GB"/>
        </w:rPr>
        <w:t>Translational Grant</w:t>
      </w:r>
      <w:r w:rsidR="00F31262" w:rsidRPr="005F1284">
        <w:rPr>
          <w:rFonts w:ascii="Manrope" w:eastAsia="Times New Roman" w:hAnsi="Manrope" w:cs="Arial"/>
          <w:bCs/>
          <w:sz w:val="22"/>
          <w:lang w:eastAsia="en-GB"/>
        </w:rPr>
        <w:t xml:space="preserve"> Funding Review Panel </w:t>
      </w:r>
    </w:p>
    <w:p w14:paraId="02073A6D" w14:textId="27FD0E99" w:rsidR="004544D4" w:rsidRPr="005F1284" w:rsidRDefault="00722D2B" w:rsidP="00CC7359">
      <w:pPr>
        <w:numPr>
          <w:ilvl w:val="0"/>
          <w:numId w:val="5"/>
        </w:numPr>
        <w:spacing w:before="100" w:beforeAutospacing="1" w:after="100" w:afterAutospacing="1" w:line="360" w:lineRule="auto"/>
        <w:jc w:val="both"/>
        <w:rPr>
          <w:rFonts w:ascii="Manrope" w:eastAsia="Times New Roman" w:hAnsi="Manrope" w:cs="Arial"/>
          <w:color w:val="000000" w:themeColor="text1"/>
          <w:sz w:val="22"/>
          <w:lang w:eastAsia="en-GB"/>
        </w:rPr>
      </w:pPr>
      <w:r w:rsidRPr="005F1284">
        <w:rPr>
          <w:rFonts w:ascii="Manrope" w:eastAsia="Times New Roman" w:hAnsi="Manrope" w:cs="Arial"/>
          <w:color w:val="000000" w:themeColor="text1"/>
          <w:sz w:val="22"/>
          <w:lang w:eastAsia="en-GB"/>
        </w:rPr>
        <w:lastRenderedPageBreak/>
        <w:t>Dr Rick Cousins (</w:t>
      </w:r>
      <w:r w:rsidR="009B5780" w:rsidRPr="005F1284">
        <w:rPr>
          <w:rFonts w:ascii="Manrope" w:eastAsia="Times New Roman" w:hAnsi="Manrope" w:cs="Arial"/>
          <w:color w:val="000000" w:themeColor="text1"/>
          <w:sz w:val="22"/>
          <w:lang w:eastAsia="en-GB"/>
        </w:rPr>
        <w:t>Cinnabar Consulting</w:t>
      </w:r>
      <w:r w:rsidR="006174F2" w:rsidRPr="005F1284">
        <w:rPr>
          <w:rFonts w:ascii="Manrope" w:eastAsia="Times New Roman" w:hAnsi="Manrope" w:cs="Arial"/>
          <w:color w:val="000000" w:themeColor="text1"/>
          <w:sz w:val="22"/>
          <w:lang w:eastAsia="en-GB"/>
        </w:rPr>
        <w:t xml:space="preserve">) </w:t>
      </w:r>
    </w:p>
    <w:p w14:paraId="6A59191F" w14:textId="77777777" w:rsidR="003F66CA" w:rsidRPr="005F1284" w:rsidRDefault="003F66CA" w:rsidP="00CC7359">
      <w:pPr>
        <w:numPr>
          <w:ilvl w:val="0"/>
          <w:numId w:val="5"/>
        </w:numPr>
        <w:shd w:val="clear" w:color="auto" w:fill="FEFEFE"/>
        <w:spacing w:before="100" w:beforeAutospacing="1" w:after="100" w:afterAutospacing="1" w:line="360" w:lineRule="auto"/>
        <w:rPr>
          <w:rFonts w:ascii="Manrope" w:hAnsi="Manrope" w:cs="Arial"/>
          <w:color w:val="000000" w:themeColor="text1"/>
          <w:spacing w:val="-6"/>
          <w:sz w:val="22"/>
        </w:rPr>
      </w:pPr>
      <w:r w:rsidRPr="005F1284">
        <w:rPr>
          <w:rFonts w:ascii="Manrope" w:hAnsi="Manrope" w:cs="Arial"/>
          <w:color w:val="000000" w:themeColor="text1"/>
          <w:spacing w:val="-6"/>
          <w:sz w:val="22"/>
        </w:rPr>
        <w:t>Dr Paul England (IOTA Pharmaceuticals Ltd)</w:t>
      </w:r>
    </w:p>
    <w:p w14:paraId="7725BCF0" w14:textId="7072748E" w:rsidR="00722D2B" w:rsidRPr="005F1284" w:rsidRDefault="0001234A" w:rsidP="00CC7359">
      <w:pPr>
        <w:numPr>
          <w:ilvl w:val="0"/>
          <w:numId w:val="5"/>
        </w:numPr>
        <w:spacing w:before="100" w:beforeAutospacing="1" w:after="100" w:afterAutospacing="1" w:line="360" w:lineRule="auto"/>
        <w:jc w:val="both"/>
        <w:rPr>
          <w:rFonts w:ascii="Manrope" w:eastAsia="Times New Roman" w:hAnsi="Manrope" w:cs="Arial"/>
          <w:color w:val="000000" w:themeColor="text1"/>
          <w:sz w:val="22"/>
          <w:lang w:eastAsia="en-GB"/>
        </w:rPr>
      </w:pPr>
      <w:r w:rsidRPr="005F1284">
        <w:rPr>
          <w:rFonts w:ascii="Manrope" w:eastAsia="Times New Roman" w:hAnsi="Manrope" w:cs="Arial"/>
          <w:color w:val="000000" w:themeColor="text1"/>
          <w:sz w:val="22"/>
          <w:lang w:eastAsia="en-GB"/>
        </w:rPr>
        <w:t>Dr Michael Kyriakides</w:t>
      </w:r>
      <w:r w:rsidR="00722D2B" w:rsidRPr="005F1284">
        <w:rPr>
          <w:rFonts w:ascii="Manrope" w:eastAsia="Times New Roman" w:hAnsi="Manrope" w:cs="Arial"/>
          <w:color w:val="000000" w:themeColor="text1"/>
          <w:sz w:val="22"/>
          <w:lang w:eastAsia="en-GB"/>
        </w:rPr>
        <w:t xml:space="preserve"> (</w:t>
      </w:r>
      <w:proofErr w:type="spellStart"/>
      <w:r w:rsidR="009B5780" w:rsidRPr="005F1284">
        <w:rPr>
          <w:rFonts w:ascii="Manrope" w:eastAsia="Calibri" w:hAnsi="Manrope" w:cs="Arial"/>
          <w:color w:val="000000" w:themeColor="text1"/>
          <w:spacing w:val="1"/>
          <w:sz w:val="22"/>
        </w:rPr>
        <w:t>Syncona</w:t>
      </w:r>
      <w:proofErr w:type="spellEnd"/>
      <w:r w:rsidR="009B5780" w:rsidRPr="005F1284">
        <w:rPr>
          <w:rFonts w:ascii="Manrope" w:eastAsia="Calibri" w:hAnsi="Manrope" w:cs="Arial"/>
          <w:color w:val="000000" w:themeColor="text1"/>
          <w:spacing w:val="1"/>
          <w:sz w:val="22"/>
        </w:rPr>
        <w:t xml:space="preserve"> Investment Management Ltd</w:t>
      </w:r>
      <w:r w:rsidR="00722D2B" w:rsidRPr="005F1284">
        <w:rPr>
          <w:rFonts w:ascii="Manrope" w:eastAsia="Times New Roman" w:hAnsi="Manrope" w:cs="Arial"/>
          <w:color w:val="000000" w:themeColor="text1"/>
          <w:sz w:val="22"/>
          <w:lang w:eastAsia="en-GB"/>
        </w:rPr>
        <w:t xml:space="preserve">) </w:t>
      </w:r>
    </w:p>
    <w:p w14:paraId="4163E0A4" w14:textId="1E4FB0BC" w:rsidR="00CE4F8D" w:rsidRPr="005F1284" w:rsidRDefault="00120EA0" w:rsidP="008F257C">
      <w:pPr>
        <w:pStyle w:val="FootnoteText"/>
        <w:numPr>
          <w:ilvl w:val="0"/>
          <w:numId w:val="5"/>
        </w:numPr>
        <w:spacing w:before="100" w:beforeAutospacing="1" w:after="100" w:afterAutospacing="1" w:line="360" w:lineRule="auto"/>
        <w:jc w:val="both"/>
        <w:rPr>
          <w:rFonts w:ascii="Manrope" w:hAnsi="Manrope"/>
          <w:color w:val="000000" w:themeColor="text1"/>
          <w:sz w:val="22"/>
          <w:szCs w:val="22"/>
        </w:rPr>
      </w:pPr>
      <w:r w:rsidRPr="005F1284">
        <w:rPr>
          <w:rFonts w:ascii="Manrope" w:hAnsi="Manrope"/>
          <w:color w:val="000000" w:themeColor="text1"/>
          <w:sz w:val="22"/>
          <w:szCs w:val="22"/>
        </w:rPr>
        <w:t xml:space="preserve">Dr Judith </w:t>
      </w:r>
      <w:proofErr w:type="spellStart"/>
      <w:r w:rsidRPr="005F1284">
        <w:rPr>
          <w:rFonts w:ascii="Manrope" w:hAnsi="Manrope"/>
          <w:color w:val="000000" w:themeColor="text1"/>
          <w:sz w:val="22"/>
          <w:szCs w:val="22"/>
        </w:rPr>
        <w:t>Lan</w:t>
      </w:r>
      <w:r w:rsidR="003B0715" w:rsidRPr="005F1284">
        <w:rPr>
          <w:rFonts w:ascii="Manrope" w:hAnsi="Manrope"/>
          <w:color w:val="000000" w:themeColor="text1"/>
          <w:sz w:val="22"/>
          <w:szCs w:val="22"/>
        </w:rPr>
        <w:t>gfield</w:t>
      </w:r>
      <w:proofErr w:type="spellEnd"/>
      <w:r w:rsidR="003B0715" w:rsidRPr="005F1284">
        <w:rPr>
          <w:rFonts w:ascii="Manrope" w:hAnsi="Manrope"/>
          <w:color w:val="000000" w:themeColor="text1"/>
          <w:sz w:val="22"/>
          <w:szCs w:val="22"/>
        </w:rPr>
        <w:t xml:space="preserve"> (Patient representative)</w:t>
      </w:r>
    </w:p>
    <w:p w14:paraId="0AA97004" w14:textId="36A0BAFE" w:rsidR="006174F2" w:rsidRPr="005F1284" w:rsidRDefault="009B5780" w:rsidP="00CC7359">
      <w:pPr>
        <w:pStyle w:val="FootnoteText"/>
        <w:numPr>
          <w:ilvl w:val="0"/>
          <w:numId w:val="5"/>
        </w:numPr>
        <w:spacing w:before="100" w:beforeAutospacing="1" w:after="100" w:afterAutospacing="1" w:line="360" w:lineRule="auto"/>
        <w:jc w:val="both"/>
        <w:rPr>
          <w:rFonts w:ascii="Manrope" w:hAnsi="Manrope"/>
          <w:color w:val="000000" w:themeColor="text1"/>
          <w:sz w:val="22"/>
          <w:szCs w:val="22"/>
        </w:rPr>
      </w:pPr>
      <w:r w:rsidRPr="005F1284">
        <w:rPr>
          <w:rFonts w:ascii="Manrope" w:hAnsi="Manrope"/>
          <w:color w:val="000000" w:themeColor="text1"/>
          <w:sz w:val="22"/>
          <w:szCs w:val="22"/>
        </w:rPr>
        <w:t>Mr Peter Monksfield (University Hospitals Birmingham</w:t>
      </w:r>
      <w:r w:rsidR="006174F2" w:rsidRPr="005F1284">
        <w:rPr>
          <w:rFonts w:ascii="Manrope" w:hAnsi="Manrope"/>
          <w:color w:val="000000" w:themeColor="text1"/>
          <w:sz w:val="22"/>
          <w:szCs w:val="22"/>
        </w:rPr>
        <w:t>)</w:t>
      </w:r>
    </w:p>
    <w:p w14:paraId="14043E77" w14:textId="6E1FBEF3" w:rsidR="006174F2" w:rsidRPr="005F1284" w:rsidRDefault="006174F2" w:rsidP="00CC7359">
      <w:pPr>
        <w:pStyle w:val="FootnoteText"/>
        <w:numPr>
          <w:ilvl w:val="0"/>
          <w:numId w:val="5"/>
        </w:numPr>
        <w:spacing w:before="100" w:beforeAutospacing="1" w:after="100" w:afterAutospacing="1" w:line="360" w:lineRule="auto"/>
        <w:jc w:val="both"/>
        <w:rPr>
          <w:rFonts w:ascii="Manrope" w:hAnsi="Manrope"/>
          <w:color w:val="000000" w:themeColor="text1"/>
          <w:sz w:val="22"/>
          <w:szCs w:val="22"/>
        </w:rPr>
      </w:pPr>
      <w:r w:rsidRPr="005F1284">
        <w:rPr>
          <w:rFonts w:ascii="Manrope" w:hAnsi="Manrope"/>
          <w:color w:val="000000" w:themeColor="text1"/>
          <w:sz w:val="22"/>
          <w:szCs w:val="22"/>
        </w:rPr>
        <w:t>Dr Louise Jones (UKRI MRC)</w:t>
      </w:r>
    </w:p>
    <w:p w14:paraId="63547F16" w14:textId="35ACC8D9" w:rsidR="000E006A" w:rsidRPr="005F1284" w:rsidRDefault="008F257C" w:rsidP="00CC7359">
      <w:pPr>
        <w:pStyle w:val="FootnoteText"/>
        <w:numPr>
          <w:ilvl w:val="0"/>
          <w:numId w:val="5"/>
        </w:numPr>
        <w:spacing w:before="100" w:beforeAutospacing="1" w:after="100" w:afterAutospacing="1" w:line="360" w:lineRule="auto"/>
        <w:jc w:val="both"/>
        <w:rPr>
          <w:rFonts w:ascii="Manrope" w:hAnsi="Manrope"/>
          <w:color w:val="000000" w:themeColor="text1"/>
          <w:sz w:val="22"/>
          <w:szCs w:val="22"/>
        </w:rPr>
      </w:pPr>
      <w:r w:rsidRPr="005F1284">
        <w:rPr>
          <w:rFonts w:ascii="Manrope" w:hAnsi="Manrope"/>
          <w:color w:val="000000" w:themeColor="text1"/>
          <w:sz w:val="22"/>
          <w:szCs w:val="22"/>
        </w:rPr>
        <w:t xml:space="preserve">Professor </w:t>
      </w:r>
      <w:r w:rsidR="000E006A" w:rsidRPr="005F1284">
        <w:rPr>
          <w:rFonts w:ascii="Manrope" w:hAnsi="Manrope"/>
          <w:color w:val="000000" w:themeColor="text1"/>
          <w:sz w:val="22"/>
          <w:szCs w:val="22"/>
        </w:rPr>
        <w:t>Marcelo Rivolta (University of Sheffield)</w:t>
      </w:r>
    </w:p>
    <w:p w14:paraId="6F7044E6" w14:textId="0239FDAF" w:rsidR="008F257C" w:rsidRPr="005F1284" w:rsidRDefault="008F257C" w:rsidP="00CC7359">
      <w:pPr>
        <w:pStyle w:val="FootnoteText"/>
        <w:numPr>
          <w:ilvl w:val="0"/>
          <w:numId w:val="5"/>
        </w:numPr>
        <w:spacing w:before="100" w:beforeAutospacing="1" w:after="100" w:afterAutospacing="1" w:line="360" w:lineRule="auto"/>
        <w:jc w:val="both"/>
        <w:rPr>
          <w:rFonts w:ascii="Manrope" w:hAnsi="Manrope" w:cs="Arial"/>
          <w:color w:val="000000" w:themeColor="text1"/>
          <w:sz w:val="22"/>
          <w:szCs w:val="22"/>
        </w:rPr>
      </w:pPr>
      <w:r w:rsidRPr="005F1284">
        <w:rPr>
          <w:rFonts w:ascii="Manrope" w:hAnsi="Manrope" w:cs="Arial"/>
          <w:color w:val="000000" w:themeColor="text1"/>
          <w:sz w:val="22"/>
          <w:szCs w:val="22"/>
        </w:rPr>
        <w:t xml:space="preserve">Selected members of the Scientific Committee of the </w:t>
      </w:r>
      <w:proofErr w:type="spellStart"/>
      <w:r w:rsidRPr="005F1284">
        <w:rPr>
          <w:rFonts w:ascii="Manrope" w:hAnsi="Manrope" w:cs="Arial"/>
          <w:color w:val="000000" w:themeColor="text1"/>
          <w:sz w:val="22"/>
          <w:szCs w:val="22"/>
        </w:rPr>
        <w:t>Fondation</w:t>
      </w:r>
      <w:proofErr w:type="spellEnd"/>
      <w:r w:rsidRPr="005F1284">
        <w:rPr>
          <w:rFonts w:ascii="Manrope" w:hAnsi="Manrope" w:cs="Arial"/>
          <w:color w:val="000000" w:themeColor="text1"/>
          <w:sz w:val="22"/>
          <w:szCs w:val="22"/>
        </w:rPr>
        <w:t xml:space="preserve"> Pour </w:t>
      </w:r>
      <w:proofErr w:type="spellStart"/>
      <w:r w:rsidRPr="005F1284">
        <w:rPr>
          <w:rFonts w:ascii="Manrope" w:hAnsi="Manrope" w:cs="Arial"/>
          <w:color w:val="000000" w:themeColor="text1"/>
          <w:sz w:val="22"/>
          <w:szCs w:val="22"/>
        </w:rPr>
        <w:t>l’Audition</w:t>
      </w:r>
      <w:proofErr w:type="spellEnd"/>
      <w:r w:rsidRPr="005F1284">
        <w:rPr>
          <w:rFonts w:ascii="Manrope" w:hAnsi="Manrope" w:cs="Arial"/>
          <w:color w:val="000000" w:themeColor="text1"/>
          <w:sz w:val="22"/>
          <w:szCs w:val="22"/>
        </w:rPr>
        <w:t xml:space="preserve"> </w:t>
      </w:r>
    </w:p>
    <w:p w14:paraId="6AB2EE41" w14:textId="672BDB31" w:rsidR="00084C66" w:rsidRPr="005F1284" w:rsidRDefault="007E6F49" w:rsidP="00CC7359">
      <w:pPr>
        <w:pStyle w:val="FootnoteText"/>
        <w:spacing w:before="100" w:beforeAutospacing="1" w:after="100" w:afterAutospacing="1" w:line="360" w:lineRule="auto"/>
        <w:jc w:val="both"/>
        <w:rPr>
          <w:rFonts w:ascii="Manrope" w:hAnsi="Manrope"/>
          <w:sz w:val="22"/>
          <w:szCs w:val="22"/>
        </w:rPr>
      </w:pPr>
      <w:r w:rsidRPr="005F1284">
        <w:rPr>
          <w:rFonts w:ascii="Manrope" w:hAnsi="Manrope"/>
          <w:sz w:val="22"/>
          <w:szCs w:val="22"/>
        </w:rPr>
        <w:t>(</w:t>
      </w:r>
      <w:r w:rsidR="006949B7" w:rsidRPr="005F1284">
        <w:rPr>
          <w:rFonts w:ascii="Manrope" w:hAnsi="Manrope"/>
          <w:sz w:val="22"/>
          <w:szCs w:val="22"/>
        </w:rPr>
        <w:t>Subject to review; a</w:t>
      </w:r>
      <w:r w:rsidRPr="005F1284">
        <w:rPr>
          <w:rFonts w:ascii="Manrope" w:hAnsi="Manrope"/>
          <w:sz w:val="22"/>
          <w:szCs w:val="22"/>
        </w:rPr>
        <w:t>dditional</w:t>
      </w:r>
      <w:r w:rsidR="006949B7" w:rsidRPr="005F1284">
        <w:rPr>
          <w:rFonts w:ascii="Manrope" w:hAnsi="Manrope"/>
          <w:sz w:val="22"/>
          <w:szCs w:val="22"/>
        </w:rPr>
        <w:t>/ other</w:t>
      </w:r>
      <w:r w:rsidRPr="005F1284">
        <w:rPr>
          <w:rFonts w:ascii="Manrope" w:hAnsi="Manrope"/>
          <w:sz w:val="22"/>
          <w:szCs w:val="22"/>
        </w:rPr>
        <w:t xml:space="preserve"> panel members may be recruited)</w:t>
      </w:r>
    </w:p>
    <w:p w14:paraId="6D6B2919" w14:textId="77777777" w:rsidR="00084C66" w:rsidRPr="005F1284" w:rsidRDefault="00084C66" w:rsidP="00CC7359">
      <w:pPr>
        <w:pStyle w:val="FootnoteText"/>
        <w:spacing w:before="100" w:beforeAutospacing="1" w:after="100" w:afterAutospacing="1" w:line="360" w:lineRule="auto"/>
        <w:jc w:val="both"/>
        <w:rPr>
          <w:rFonts w:ascii="Manrope" w:hAnsi="Manrope"/>
          <w:b/>
          <w:color w:val="C00000"/>
          <w:sz w:val="22"/>
          <w:szCs w:val="22"/>
        </w:rPr>
      </w:pPr>
    </w:p>
    <w:sectPr w:rsidR="00084C66" w:rsidRPr="005F1284" w:rsidSect="00A9736D">
      <w:headerReference w:type="default" r:id="rId16"/>
      <w:footerReference w:type="default" r:id="rId17"/>
      <w:pgSz w:w="11906" w:h="16838"/>
      <w:pgMar w:top="1440" w:right="1440" w:bottom="1440" w:left="1440" w:header="708"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50D22" w16cid:durableId="20032F6F"/>
  <w16cid:commentId w16cid:paraId="1DFDD028" w16cid:durableId="1FFB44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6F9D3" w14:textId="77777777" w:rsidR="008D71F1" w:rsidRDefault="008D71F1" w:rsidP="00A9736D">
      <w:pPr>
        <w:spacing w:after="0" w:line="240" w:lineRule="auto"/>
      </w:pPr>
      <w:r>
        <w:separator/>
      </w:r>
    </w:p>
  </w:endnote>
  <w:endnote w:type="continuationSeparator" w:id="0">
    <w:p w14:paraId="2FDE0AA3" w14:textId="77777777" w:rsidR="008D71F1" w:rsidRDefault="008D71F1" w:rsidP="00A9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rope">
    <w:panose1 w:val="000005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146167"/>
      <w:docPartObj>
        <w:docPartGallery w:val="Page Numbers (Bottom of Page)"/>
        <w:docPartUnique/>
      </w:docPartObj>
    </w:sdtPr>
    <w:sdtEndPr>
      <w:rPr>
        <w:noProof/>
      </w:rPr>
    </w:sdtEndPr>
    <w:sdtContent>
      <w:p w14:paraId="6D34713A" w14:textId="0C309A21" w:rsidR="00B001E2" w:rsidRDefault="00B001E2">
        <w:pPr>
          <w:pStyle w:val="Footer"/>
          <w:jc w:val="right"/>
        </w:pPr>
        <w:r>
          <w:fldChar w:fldCharType="begin"/>
        </w:r>
        <w:r>
          <w:instrText xml:space="preserve"> PAGE   \* MERGEFORMAT </w:instrText>
        </w:r>
        <w:r>
          <w:fldChar w:fldCharType="separate"/>
        </w:r>
        <w:r w:rsidR="005F1284">
          <w:rPr>
            <w:noProof/>
          </w:rPr>
          <w:t>6</w:t>
        </w:r>
        <w:r>
          <w:rPr>
            <w:noProof/>
          </w:rPr>
          <w:fldChar w:fldCharType="end"/>
        </w:r>
      </w:p>
    </w:sdtContent>
  </w:sdt>
  <w:p w14:paraId="6C1B8590" w14:textId="500611D6" w:rsidR="008D71F1" w:rsidRDefault="00B001E2">
    <w:pPr>
      <w:pStyle w:val="Footer"/>
    </w:pPr>
    <w:r w:rsidRPr="00A64E0F">
      <w:rPr>
        <w:rFonts w:ascii="Calibri" w:hAnsi="Calibri" w:cs="Calibri"/>
        <w:b/>
        <w:bCs/>
        <w:color w:val="4C5236"/>
        <w:sz w:val="18"/>
        <w:szCs w:val="18"/>
      </w:rPr>
      <w:t xml:space="preserve">RNID is the trading name of the Royal National Institute for Deaf People. </w:t>
    </w:r>
    <w:r w:rsidRPr="00A64E0F">
      <w:rPr>
        <w:rFonts w:ascii="Calibri" w:hAnsi="Calibri" w:cs="Calibri"/>
        <w:color w:val="4C5236"/>
        <w:sz w:val="18"/>
        <w:szCs w:val="18"/>
      </w:rPr>
      <w:t xml:space="preserve">Registered charity in England, Wales (207720) and Scotland (SC038926). Registered company in England and Wales (454169). Registered address: </w:t>
    </w:r>
    <w:proofErr w:type="spellStart"/>
    <w:r w:rsidRPr="00A64E0F">
      <w:rPr>
        <w:rFonts w:ascii="Calibri" w:hAnsi="Calibri" w:cs="Calibri"/>
        <w:color w:val="4C5236"/>
        <w:sz w:val="18"/>
        <w:szCs w:val="18"/>
      </w:rPr>
      <w:t>Brightfield</w:t>
    </w:r>
    <w:proofErr w:type="spellEnd"/>
    <w:r w:rsidRPr="00A64E0F">
      <w:rPr>
        <w:rFonts w:ascii="Calibri" w:hAnsi="Calibri" w:cs="Calibri"/>
        <w:color w:val="4C5236"/>
        <w:sz w:val="18"/>
        <w:szCs w:val="18"/>
      </w:rPr>
      <w:t xml:space="preserve"> Business Hub, Bakewell Road, Orton Southgate, Peterborough. PE2 6XU</w:t>
    </w:r>
    <w:r>
      <w:rPr>
        <w:rFonts w:ascii="Calibri" w:hAnsi="Calibri" w:cs="Calibri"/>
        <w:color w:val="4C5236"/>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08A3" w14:textId="77777777" w:rsidR="008D71F1" w:rsidRDefault="008D71F1" w:rsidP="00A9736D">
      <w:pPr>
        <w:spacing w:after="0" w:line="240" w:lineRule="auto"/>
      </w:pPr>
      <w:r>
        <w:separator/>
      </w:r>
    </w:p>
  </w:footnote>
  <w:footnote w:type="continuationSeparator" w:id="0">
    <w:p w14:paraId="7A6E6783" w14:textId="77777777" w:rsidR="008D71F1" w:rsidRDefault="008D71F1" w:rsidP="00A9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AA25" w14:textId="39BFA6CE" w:rsidR="008D71F1" w:rsidRDefault="008D71F1">
    <w:pPr>
      <w:pStyle w:val="Header"/>
    </w:pPr>
    <w:r w:rsidRPr="00C57177">
      <w:rPr>
        <w:noProof/>
        <w:lang w:eastAsia="en-GB"/>
      </w:rPr>
      <w:drawing>
        <wp:anchor distT="0" distB="0" distL="114300" distR="114300" simplePos="0" relativeHeight="251659264" behindDoc="0" locked="0" layoutInCell="1" allowOverlap="1" wp14:anchorId="6EC14792" wp14:editId="5702EA19">
          <wp:simplePos x="0" y="0"/>
          <wp:positionH relativeFrom="margin">
            <wp:align>right</wp:align>
          </wp:positionH>
          <wp:positionV relativeFrom="paragraph">
            <wp:posOffset>-181610</wp:posOffset>
          </wp:positionV>
          <wp:extent cx="993775" cy="1019175"/>
          <wp:effectExtent l="0" t="0" r="0" b="9525"/>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PA_Baseline_COULEURS_RVB.png"/>
                  <pic:cNvPicPr/>
                </pic:nvPicPr>
                <pic:blipFill>
                  <a:blip r:embed="rId1"/>
                  <a:stretch>
                    <a:fillRect/>
                  </a:stretch>
                </pic:blipFill>
                <pic:spPr>
                  <a:xfrm>
                    <a:off x="0" y="0"/>
                    <a:ext cx="993775" cy="1019175"/>
                  </a:xfrm>
                  <a:prstGeom prst="rect">
                    <a:avLst/>
                  </a:prstGeom>
                </pic:spPr>
              </pic:pic>
            </a:graphicData>
          </a:graphic>
          <wp14:sizeRelH relativeFrom="margin">
            <wp14:pctWidth>0</wp14:pctWidth>
          </wp14:sizeRelH>
          <wp14:sizeRelV relativeFrom="margin">
            <wp14:pctHeight>0</wp14:pctHeight>
          </wp14:sizeRelV>
        </wp:anchor>
      </w:drawing>
    </w:r>
    <w:r w:rsidR="002B15F4">
      <w:rPr>
        <w:noProof/>
        <w:lang w:eastAsia="en-GB"/>
      </w:rPr>
      <w:drawing>
        <wp:inline distT="0" distB="0" distL="0" distR="0" wp14:anchorId="086EEDA7" wp14:editId="63EA809B">
          <wp:extent cx="745155"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I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5155"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CBB"/>
    <w:multiLevelType w:val="hybridMultilevel"/>
    <w:tmpl w:val="4E4AE2A8"/>
    <w:lvl w:ilvl="0" w:tplc="C932021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3017CD3"/>
    <w:multiLevelType w:val="hybridMultilevel"/>
    <w:tmpl w:val="8D14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36297"/>
    <w:multiLevelType w:val="multilevel"/>
    <w:tmpl w:val="F548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B27C5"/>
    <w:multiLevelType w:val="hybridMultilevel"/>
    <w:tmpl w:val="F6967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7C3992"/>
    <w:multiLevelType w:val="hybridMultilevel"/>
    <w:tmpl w:val="AB60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E7234"/>
    <w:multiLevelType w:val="hybridMultilevel"/>
    <w:tmpl w:val="4BD8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272"/>
    <w:multiLevelType w:val="multilevel"/>
    <w:tmpl w:val="8EA4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F484D"/>
    <w:multiLevelType w:val="multilevel"/>
    <w:tmpl w:val="EF6C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E7769"/>
    <w:multiLevelType w:val="multilevel"/>
    <w:tmpl w:val="4E1AA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37A7D"/>
    <w:multiLevelType w:val="multilevel"/>
    <w:tmpl w:val="A056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64236"/>
    <w:multiLevelType w:val="hybridMultilevel"/>
    <w:tmpl w:val="BDE6AA8C"/>
    <w:lvl w:ilvl="0" w:tplc="08090001">
      <w:start w:val="1"/>
      <w:numFmt w:val="bullet"/>
      <w:lvlText w:val=""/>
      <w:lvlJc w:val="left"/>
      <w:pPr>
        <w:ind w:left="720" w:hanging="360"/>
      </w:pPr>
      <w:rPr>
        <w:rFonts w:ascii="Symbol" w:hAnsi="Symbol" w:hint="default"/>
      </w:rPr>
    </w:lvl>
    <w:lvl w:ilvl="1" w:tplc="D6BA2838">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86753"/>
    <w:multiLevelType w:val="hybridMultilevel"/>
    <w:tmpl w:val="87100FCC"/>
    <w:lvl w:ilvl="0" w:tplc="58344C2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8D247A"/>
    <w:multiLevelType w:val="multilevel"/>
    <w:tmpl w:val="4B7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85184"/>
    <w:multiLevelType w:val="hybridMultilevel"/>
    <w:tmpl w:val="27961EBE"/>
    <w:lvl w:ilvl="0" w:tplc="BB66C066">
      <w:start w:val="1"/>
      <w:numFmt w:val="decimal"/>
      <w:pStyle w:val="FormHeading"/>
      <w:lvlText w:val="%1."/>
      <w:lvlJc w:val="left"/>
      <w:pPr>
        <w:tabs>
          <w:tab w:val="num" w:pos="397"/>
        </w:tabs>
        <w:ind w:left="397" w:hanging="397"/>
      </w:pPr>
      <w:rPr>
        <w:rFonts w:hint="default"/>
        <w:b/>
        <w:sz w:val="24"/>
        <w:szCs w:val="24"/>
      </w:rPr>
    </w:lvl>
    <w:lvl w:ilvl="1" w:tplc="2EDC0674">
      <w:start w:val="1"/>
      <w:numFmt w:val="lowerLetter"/>
      <w:lvlText w:val="%2."/>
      <w:lvlJc w:val="left"/>
      <w:pPr>
        <w:tabs>
          <w:tab w:val="num" w:pos="0"/>
        </w:tabs>
        <w:ind w:left="397" w:hanging="397"/>
      </w:pPr>
      <w:rPr>
        <w:rFonts w:hint="default"/>
      </w:rPr>
    </w:lvl>
    <w:lvl w:ilvl="2" w:tplc="9634C500">
      <w:start w:val="1"/>
      <w:numFmt w:val="lowerRoman"/>
      <w:lvlText w:val="%3."/>
      <w:lvlJc w:val="left"/>
      <w:pPr>
        <w:tabs>
          <w:tab w:val="num" w:pos="0"/>
        </w:tabs>
        <w:ind w:left="397" w:hanging="397"/>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6"/>
  </w:num>
  <w:num w:numId="4">
    <w:abstractNumId w:val="7"/>
  </w:num>
  <w:num w:numId="5">
    <w:abstractNumId w:val="12"/>
  </w:num>
  <w:num w:numId="6">
    <w:abstractNumId w:val="1"/>
  </w:num>
  <w:num w:numId="7">
    <w:abstractNumId w:val="10"/>
  </w:num>
  <w:num w:numId="8">
    <w:abstractNumId w:val="5"/>
  </w:num>
  <w:num w:numId="9">
    <w:abstractNumId w:val="10"/>
  </w:num>
  <w:num w:numId="10">
    <w:abstractNumId w:val="13"/>
  </w:num>
  <w:num w:numId="11">
    <w:abstractNumId w:val="0"/>
  </w:num>
  <w:num w:numId="12">
    <w:abstractNumId w:val="11"/>
  </w:num>
  <w:num w:numId="13">
    <w:abstractNumId w:val="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62"/>
    <w:rsid w:val="0001234A"/>
    <w:rsid w:val="000233D8"/>
    <w:rsid w:val="00045CE9"/>
    <w:rsid w:val="00047AA4"/>
    <w:rsid w:val="00050FC3"/>
    <w:rsid w:val="00053AAE"/>
    <w:rsid w:val="0005620A"/>
    <w:rsid w:val="00056B9F"/>
    <w:rsid w:val="00084C66"/>
    <w:rsid w:val="000852A9"/>
    <w:rsid w:val="000A162A"/>
    <w:rsid w:val="000A48F9"/>
    <w:rsid w:val="000A4EC5"/>
    <w:rsid w:val="000A6269"/>
    <w:rsid w:val="000B6494"/>
    <w:rsid w:val="000C2426"/>
    <w:rsid w:val="000C57F5"/>
    <w:rsid w:val="000E006A"/>
    <w:rsid w:val="0011367B"/>
    <w:rsid w:val="00113F20"/>
    <w:rsid w:val="00120EA0"/>
    <w:rsid w:val="00122B8B"/>
    <w:rsid w:val="001336E3"/>
    <w:rsid w:val="0014196E"/>
    <w:rsid w:val="001516EB"/>
    <w:rsid w:val="00156558"/>
    <w:rsid w:val="00175EE3"/>
    <w:rsid w:val="0018098E"/>
    <w:rsid w:val="00194941"/>
    <w:rsid w:val="00194F83"/>
    <w:rsid w:val="001C1CE7"/>
    <w:rsid w:val="001E112A"/>
    <w:rsid w:val="00236B47"/>
    <w:rsid w:val="0024560B"/>
    <w:rsid w:val="00253847"/>
    <w:rsid w:val="002541E3"/>
    <w:rsid w:val="002545F1"/>
    <w:rsid w:val="00263D37"/>
    <w:rsid w:val="0026463A"/>
    <w:rsid w:val="00287912"/>
    <w:rsid w:val="00287A8E"/>
    <w:rsid w:val="002901A5"/>
    <w:rsid w:val="0029127E"/>
    <w:rsid w:val="00292880"/>
    <w:rsid w:val="00296DF5"/>
    <w:rsid w:val="002B15F4"/>
    <w:rsid w:val="002B2D1E"/>
    <w:rsid w:val="002B491B"/>
    <w:rsid w:val="002D7D5E"/>
    <w:rsid w:val="002E1D1A"/>
    <w:rsid w:val="002E467A"/>
    <w:rsid w:val="002F5CEE"/>
    <w:rsid w:val="002F7AE9"/>
    <w:rsid w:val="0030689D"/>
    <w:rsid w:val="003230BC"/>
    <w:rsid w:val="00333953"/>
    <w:rsid w:val="0033543A"/>
    <w:rsid w:val="00346E33"/>
    <w:rsid w:val="00356D84"/>
    <w:rsid w:val="0037437B"/>
    <w:rsid w:val="00376349"/>
    <w:rsid w:val="00390614"/>
    <w:rsid w:val="00394E86"/>
    <w:rsid w:val="00396F0B"/>
    <w:rsid w:val="003A1E24"/>
    <w:rsid w:val="003B0715"/>
    <w:rsid w:val="003D6F0E"/>
    <w:rsid w:val="003E2BF0"/>
    <w:rsid w:val="003F038C"/>
    <w:rsid w:val="003F4871"/>
    <w:rsid w:val="003F66CA"/>
    <w:rsid w:val="0042791D"/>
    <w:rsid w:val="0044315F"/>
    <w:rsid w:val="004544D4"/>
    <w:rsid w:val="004612A5"/>
    <w:rsid w:val="004634B3"/>
    <w:rsid w:val="00473EB3"/>
    <w:rsid w:val="004855F3"/>
    <w:rsid w:val="004963E7"/>
    <w:rsid w:val="004A0BBF"/>
    <w:rsid w:val="004A160A"/>
    <w:rsid w:val="004B081A"/>
    <w:rsid w:val="004B135E"/>
    <w:rsid w:val="004B2B5F"/>
    <w:rsid w:val="004E4799"/>
    <w:rsid w:val="004F17D3"/>
    <w:rsid w:val="004F255D"/>
    <w:rsid w:val="004F7888"/>
    <w:rsid w:val="005048DD"/>
    <w:rsid w:val="00521CB7"/>
    <w:rsid w:val="005311A1"/>
    <w:rsid w:val="005546E9"/>
    <w:rsid w:val="00566FE3"/>
    <w:rsid w:val="00572CB6"/>
    <w:rsid w:val="00596C4A"/>
    <w:rsid w:val="005A197E"/>
    <w:rsid w:val="005B2382"/>
    <w:rsid w:val="005B7DD1"/>
    <w:rsid w:val="005C11F5"/>
    <w:rsid w:val="005C1251"/>
    <w:rsid w:val="005D18E9"/>
    <w:rsid w:val="005F1284"/>
    <w:rsid w:val="00607B17"/>
    <w:rsid w:val="006171A3"/>
    <w:rsid w:val="006174F2"/>
    <w:rsid w:val="00622998"/>
    <w:rsid w:val="00622B66"/>
    <w:rsid w:val="00623CB6"/>
    <w:rsid w:val="0064376E"/>
    <w:rsid w:val="00653AE9"/>
    <w:rsid w:val="006563F7"/>
    <w:rsid w:val="006621C0"/>
    <w:rsid w:val="00664DF9"/>
    <w:rsid w:val="0067024D"/>
    <w:rsid w:val="0067294D"/>
    <w:rsid w:val="006949B7"/>
    <w:rsid w:val="006A36A2"/>
    <w:rsid w:val="006A45CC"/>
    <w:rsid w:val="006A6349"/>
    <w:rsid w:val="006B7623"/>
    <w:rsid w:val="006C039C"/>
    <w:rsid w:val="006C459E"/>
    <w:rsid w:val="006D5CFE"/>
    <w:rsid w:val="006F649C"/>
    <w:rsid w:val="007209D4"/>
    <w:rsid w:val="00722D2B"/>
    <w:rsid w:val="00737EE0"/>
    <w:rsid w:val="00741C98"/>
    <w:rsid w:val="00741CEA"/>
    <w:rsid w:val="00751E74"/>
    <w:rsid w:val="00751FD0"/>
    <w:rsid w:val="007528B1"/>
    <w:rsid w:val="007530F8"/>
    <w:rsid w:val="00797D98"/>
    <w:rsid w:val="007A0C7E"/>
    <w:rsid w:val="007B466C"/>
    <w:rsid w:val="007D0B2D"/>
    <w:rsid w:val="007D1783"/>
    <w:rsid w:val="007D5EFA"/>
    <w:rsid w:val="007E6F49"/>
    <w:rsid w:val="0080553F"/>
    <w:rsid w:val="0081489A"/>
    <w:rsid w:val="00891FC7"/>
    <w:rsid w:val="008A2108"/>
    <w:rsid w:val="008B4385"/>
    <w:rsid w:val="008C44BC"/>
    <w:rsid w:val="008D050A"/>
    <w:rsid w:val="008D51BC"/>
    <w:rsid w:val="008D71F1"/>
    <w:rsid w:val="008F257C"/>
    <w:rsid w:val="00910E4A"/>
    <w:rsid w:val="00954871"/>
    <w:rsid w:val="00954DBF"/>
    <w:rsid w:val="009570FC"/>
    <w:rsid w:val="009720D2"/>
    <w:rsid w:val="00985CFA"/>
    <w:rsid w:val="009912DD"/>
    <w:rsid w:val="009B3BEA"/>
    <w:rsid w:val="009B3F1B"/>
    <w:rsid w:val="009B5780"/>
    <w:rsid w:val="009B6C96"/>
    <w:rsid w:val="009C3458"/>
    <w:rsid w:val="009D1775"/>
    <w:rsid w:val="009D58A9"/>
    <w:rsid w:val="009E715B"/>
    <w:rsid w:val="009F1630"/>
    <w:rsid w:val="009F744A"/>
    <w:rsid w:val="00A02F95"/>
    <w:rsid w:val="00A04492"/>
    <w:rsid w:val="00A1394D"/>
    <w:rsid w:val="00A2023F"/>
    <w:rsid w:val="00A24D8F"/>
    <w:rsid w:val="00A26706"/>
    <w:rsid w:val="00A34AE5"/>
    <w:rsid w:val="00A37BD8"/>
    <w:rsid w:val="00A411C9"/>
    <w:rsid w:val="00A6043D"/>
    <w:rsid w:val="00A60FD4"/>
    <w:rsid w:val="00A90729"/>
    <w:rsid w:val="00A91C6F"/>
    <w:rsid w:val="00A9736D"/>
    <w:rsid w:val="00AA2C8D"/>
    <w:rsid w:val="00AA305E"/>
    <w:rsid w:val="00AA69BA"/>
    <w:rsid w:val="00AB118B"/>
    <w:rsid w:val="00AB1B97"/>
    <w:rsid w:val="00AB443A"/>
    <w:rsid w:val="00AC3EB0"/>
    <w:rsid w:val="00AC3FEB"/>
    <w:rsid w:val="00AD223C"/>
    <w:rsid w:val="00AF0AD4"/>
    <w:rsid w:val="00AF5E8D"/>
    <w:rsid w:val="00AF7F87"/>
    <w:rsid w:val="00B001E2"/>
    <w:rsid w:val="00B04D41"/>
    <w:rsid w:val="00B35B6B"/>
    <w:rsid w:val="00B373C7"/>
    <w:rsid w:val="00B40525"/>
    <w:rsid w:val="00B45D49"/>
    <w:rsid w:val="00B47458"/>
    <w:rsid w:val="00B7278C"/>
    <w:rsid w:val="00B93CF3"/>
    <w:rsid w:val="00B96DB8"/>
    <w:rsid w:val="00BB5134"/>
    <w:rsid w:val="00BF0E50"/>
    <w:rsid w:val="00C10A6B"/>
    <w:rsid w:val="00C12994"/>
    <w:rsid w:val="00C342B8"/>
    <w:rsid w:val="00C85D6E"/>
    <w:rsid w:val="00C91846"/>
    <w:rsid w:val="00CA029A"/>
    <w:rsid w:val="00CC173A"/>
    <w:rsid w:val="00CC7359"/>
    <w:rsid w:val="00CE4457"/>
    <w:rsid w:val="00CE4F8D"/>
    <w:rsid w:val="00CF2C6A"/>
    <w:rsid w:val="00D005BF"/>
    <w:rsid w:val="00D1270F"/>
    <w:rsid w:val="00D16971"/>
    <w:rsid w:val="00D20013"/>
    <w:rsid w:val="00D24182"/>
    <w:rsid w:val="00D32486"/>
    <w:rsid w:val="00D44822"/>
    <w:rsid w:val="00D52227"/>
    <w:rsid w:val="00D544DA"/>
    <w:rsid w:val="00D72FE5"/>
    <w:rsid w:val="00D80D43"/>
    <w:rsid w:val="00D85E46"/>
    <w:rsid w:val="00D92074"/>
    <w:rsid w:val="00D9296C"/>
    <w:rsid w:val="00DA0973"/>
    <w:rsid w:val="00DA10F9"/>
    <w:rsid w:val="00DA1ACB"/>
    <w:rsid w:val="00DA2DC4"/>
    <w:rsid w:val="00DD1427"/>
    <w:rsid w:val="00DE4A7C"/>
    <w:rsid w:val="00DF23F5"/>
    <w:rsid w:val="00DF7CB9"/>
    <w:rsid w:val="00E065E1"/>
    <w:rsid w:val="00E0735A"/>
    <w:rsid w:val="00E3039B"/>
    <w:rsid w:val="00E361F1"/>
    <w:rsid w:val="00E6177B"/>
    <w:rsid w:val="00E65CCF"/>
    <w:rsid w:val="00E74B30"/>
    <w:rsid w:val="00EA7ACF"/>
    <w:rsid w:val="00EB037C"/>
    <w:rsid w:val="00EC6C14"/>
    <w:rsid w:val="00ED419B"/>
    <w:rsid w:val="00EF0112"/>
    <w:rsid w:val="00F0645E"/>
    <w:rsid w:val="00F25DFB"/>
    <w:rsid w:val="00F31262"/>
    <w:rsid w:val="00F50DD4"/>
    <w:rsid w:val="00F53DBD"/>
    <w:rsid w:val="00F57F56"/>
    <w:rsid w:val="00F64182"/>
    <w:rsid w:val="00F76A72"/>
    <w:rsid w:val="00F838DF"/>
    <w:rsid w:val="00F9107F"/>
    <w:rsid w:val="00F97EF5"/>
    <w:rsid w:val="00FC3B1A"/>
    <w:rsid w:val="00FE085E"/>
    <w:rsid w:val="00FE4643"/>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4630B3"/>
  <w15:docId w15:val="{6AEBF0BD-7A93-4DAA-8BFE-E89234AD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E4A"/>
  </w:style>
  <w:style w:type="paragraph" w:styleId="Heading1">
    <w:name w:val="heading 1"/>
    <w:basedOn w:val="Normal"/>
    <w:next w:val="Normal"/>
    <w:link w:val="Heading1Char"/>
    <w:uiPriority w:val="9"/>
    <w:qFormat/>
    <w:rsid w:val="00290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31262"/>
    <w:pPr>
      <w:spacing w:before="100" w:beforeAutospacing="1" w:after="100" w:afterAutospacing="1" w:line="240" w:lineRule="auto"/>
      <w:outlineLvl w:val="2"/>
    </w:pPr>
    <w:rPr>
      <w:rFonts w:eastAsia="Times New Roman" w:cs="Times New Roman"/>
      <w:b/>
      <w:bCs/>
      <w:sz w:val="27"/>
      <w:szCs w:val="27"/>
      <w:lang w:eastAsia="en-GB"/>
    </w:rPr>
  </w:style>
  <w:style w:type="paragraph" w:styleId="Heading4">
    <w:name w:val="heading 4"/>
    <w:basedOn w:val="Normal"/>
    <w:link w:val="Heading4Char"/>
    <w:uiPriority w:val="9"/>
    <w:qFormat/>
    <w:rsid w:val="00F31262"/>
    <w:pPr>
      <w:spacing w:before="100" w:beforeAutospacing="1" w:after="100" w:afterAutospacing="1" w:line="240" w:lineRule="auto"/>
      <w:outlineLvl w:val="3"/>
    </w:pPr>
    <w:rPr>
      <w:rFonts w:eastAsia="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1262"/>
    <w:rPr>
      <w:rFonts w:eastAsia="Times New Roman" w:cs="Times New Roman"/>
      <w:b/>
      <w:bCs/>
      <w:sz w:val="27"/>
      <w:szCs w:val="27"/>
      <w:lang w:eastAsia="en-GB"/>
    </w:rPr>
  </w:style>
  <w:style w:type="character" w:customStyle="1" w:styleId="Heading4Char">
    <w:name w:val="Heading 4 Char"/>
    <w:basedOn w:val="DefaultParagraphFont"/>
    <w:link w:val="Heading4"/>
    <w:uiPriority w:val="9"/>
    <w:rsid w:val="00F31262"/>
    <w:rPr>
      <w:rFonts w:eastAsia="Times New Roman" w:cs="Times New Roman"/>
      <w:b/>
      <w:bCs/>
      <w:szCs w:val="24"/>
      <w:lang w:eastAsia="en-GB"/>
    </w:rPr>
  </w:style>
  <w:style w:type="character" w:styleId="Hyperlink">
    <w:name w:val="Hyperlink"/>
    <w:basedOn w:val="DefaultParagraphFont"/>
    <w:unhideWhenUsed/>
    <w:rsid w:val="00F31262"/>
    <w:rPr>
      <w:color w:val="0000FF"/>
      <w:u w:val="single"/>
    </w:rPr>
  </w:style>
  <w:style w:type="paragraph" w:styleId="NormalWeb">
    <w:name w:val="Normal (Web)"/>
    <w:basedOn w:val="Normal"/>
    <w:uiPriority w:val="99"/>
    <w:semiHidden/>
    <w:unhideWhenUsed/>
    <w:rsid w:val="00F31262"/>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F31262"/>
    <w:rPr>
      <w:b/>
      <w:bCs/>
    </w:rPr>
  </w:style>
  <w:style w:type="paragraph" w:styleId="BalloonText">
    <w:name w:val="Balloon Text"/>
    <w:basedOn w:val="Normal"/>
    <w:link w:val="BalloonTextChar"/>
    <w:uiPriority w:val="99"/>
    <w:semiHidden/>
    <w:unhideWhenUsed/>
    <w:rsid w:val="00751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D0"/>
    <w:rPr>
      <w:rFonts w:ascii="Tahoma" w:hAnsi="Tahoma" w:cs="Tahoma"/>
      <w:sz w:val="16"/>
      <w:szCs w:val="16"/>
    </w:rPr>
  </w:style>
  <w:style w:type="paragraph" w:styleId="ListParagraph">
    <w:name w:val="List Paragraph"/>
    <w:basedOn w:val="Normal"/>
    <w:qFormat/>
    <w:rsid w:val="00DF7CB9"/>
    <w:pPr>
      <w:ind w:left="720"/>
      <w:contextualSpacing/>
    </w:pPr>
  </w:style>
  <w:style w:type="paragraph" w:customStyle="1" w:styleId="Default">
    <w:name w:val="Default"/>
    <w:rsid w:val="003E2BF0"/>
    <w:pPr>
      <w:autoSpaceDE w:val="0"/>
      <w:autoSpaceDN w:val="0"/>
      <w:adjustRightInd w:val="0"/>
      <w:spacing w:after="0" w:line="240" w:lineRule="auto"/>
    </w:pPr>
    <w:rPr>
      <w:rFonts w:ascii="Calibri" w:hAnsi="Calibri" w:cs="Calibri"/>
      <w:color w:val="000000"/>
      <w:szCs w:val="24"/>
    </w:rPr>
  </w:style>
  <w:style w:type="paragraph" w:styleId="Header">
    <w:name w:val="header"/>
    <w:basedOn w:val="Normal"/>
    <w:link w:val="HeaderChar"/>
    <w:uiPriority w:val="99"/>
    <w:unhideWhenUsed/>
    <w:rsid w:val="00A97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36D"/>
  </w:style>
  <w:style w:type="paragraph" w:styleId="Footer">
    <w:name w:val="footer"/>
    <w:basedOn w:val="Normal"/>
    <w:link w:val="FooterChar"/>
    <w:uiPriority w:val="99"/>
    <w:unhideWhenUsed/>
    <w:rsid w:val="00A97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36D"/>
  </w:style>
  <w:style w:type="character" w:customStyle="1" w:styleId="Heading1Char">
    <w:name w:val="Heading 1 Char"/>
    <w:basedOn w:val="DefaultParagraphFont"/>
    <w:link w:val="Heading1"/>
    <w:uiPriority w:val="9"/>
    <w:rsid w:val="002901A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4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_Heading"/>
    <w:basedOn w:val="Heading1"/>
    <w:rsid w:val="00AA305E"/>
    <w:pPr>
      <w:keepLines w:val="0"/>
      <w:numPr>
        <w:numId w:val="10"/>
      </w:numPr>
      <w:tabs>
        <w:tab w:val="left" w:pos="567"/>
      </w:tabs>
      <w:spacing w:before="120" w:after="120" w:line="240" w:lineRule="auto"/>
    </w:pPr>
    <w:rPr>
      <w:rFonts w:ascii="Arial" w:eastAsia="Times New Roman" w:hAnsi="Arial" w:cs="Arial"/>
      <w:color w:val="auto"/>
      <w:kern w:val="32"/>
      <w:sz w:val="24"/>
      <w:szCs w:val="32"/>
      <w:lang w:eastAsia="en-GB"/>
    </w:rPr>
  </w:style>
  <w:style w:type="character" w:styleId="CommentReference">
    <w:name w:val="annotation reference"/>
    <w:rsid w:val="004855F3"/>
    <w:rPr>
      <w:sz w:val="16"/>
      <w:szCs w:val="16"/>
    </w:rPr>
  </w:style>
  <w:style w:type="paragraph" w:styleId="CommentText">
    <w:name w:val="annotation text"/>
    <w:basedOn w:val="Normal"/>
    <w:link w:val="CommentTextChar"/>
    <w:rsid w:val="004855F3"/>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4855F3"/>
    <w:rPr>
      <w:rFonts w:eastAsia="Times New Roman" w:cs="Times New Roman"/>
      <w:sz w:val="20"/>
      <w:szCs w:val="20"/>
      <w:lang w:eastAsia="en-GB"/>
    </w:rPr>
  </w:style>
  <w:style w:type="character" w:styleId="FollowedHyperlink">
    <w:name w:val="FollowedHyperlink"/>
    <w:basedOn w:val="DefaultParagraphFont"/>
    <w:uiPriority w:val="99"/>
    <w:semiHidden/>
    <w:unhideWhenUsed/>
    <w:rsid w:val="00A2023F"/>
    <w:rPr>
      <w:color w:val="800080" w:themeColor="followedHyperlink"/>
      <w:u w:val="single"/>
    </w:rPr>
  </w:style>
  <w:style w:type="paragraph" w:styleId="FootnoteText">
    <w:name w:val="footnote text"/>
    <w:basedOn w:val="Normal"/>
    <w:link w:val="FootnoteTextChar"/>
    <w:semiHidden/>
    <w:rsid w:val="00120EA0"/>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120EA0"/>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1775"/>
    <w:pPr>
      <w:spacing w:after="20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9D1775"/>
    <w:rPr>
      <w:rFonts w:eastAsia="Times New Roman" w:cs="Times New Roman"/>
      <w:b/>
      <w:bCs/>
      <w:sz w:val="20"/>
      <w:szCs w:val="20"/>
      <w:lang w:eastAsia="en-GB"/>
    </w:rPr>
  </w:style>
  <w:style w:type="paragraph" w:styleId="Revision">
    <w:name w:val="Revision"/>
    <w:hidden/>
    <w:uiPriority w:val="99"/>
    <w:semiHidden/>
    <w:rsid w:val="00E30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5739">
      <w:bodyDiv w:val="1"/>
      <w:marLeft w:val="0"/>
      <w:marRight w:val="0"/>
      <w:marTop w:val="0"/>
      <w:marBottom w:val="0"/>
      <w:divBdr>
        <w:top w:val="none" w:sz="0" w:space="0" w:color="auto"/>
        <w:left w:val="none" w:sz="0" w:space="0" w:color="auto"/>
        <w:bottom w:val="none" w:sz="0" w:space="0" w:color="auto"/>
        <w:right w:val="none" w:sz="0" w:space="0" w:color="auto"/>
      </w:divBdr>
    </w:div>
    <w:div w:id="400521230">
      <w:bodyDiv w:val="1"/>
      <w:marLeft w:val="0"/>
      <w:marRight w:val="0"/>
      <w:marTop w:val="0"/>
      <w:marBottom w:val="0"/>
      <w:divBdr>
        <w:top w:val="none" w:sz="0" w:space="0" w:color="auto"/>
        <w:left w:val="none" w:sz="0" w:space="0" w:color="auto"/>
        <w:bottom w:val="none" w:sz="0" w:space="0" w:color="auto"/>
        <w:right w:val="none" w:sz="0" w:space="0" w:color="auto"/>
      </w:divBdr>
      <w:divsChild>
        <w:div w:id="1413161987">
          <w:marLeft w:val="0"/>
          <w:marRight w:val="0"/>
          <w:marTop w:val="0"/>
          <w:marBottom w:val="0"/>
          <w:divBdr>
            <w:top w:val="none" w:sz="0" w:space="0" w:color="auto"/>
            <w:left w:val="none" w:sz="0" w:space="0" w:color="auto"/>
            <w:bottom w:val="none" w:sz="0" w:space="0" w:color="auto"/>
            <w:right w:val="none" w:sz="0" w:space="0" w:color="auto"/>
          </w:divBdr>
          <w:divsChild>
            <w:div w:id="128059411">
              <w:marLeft w:val="0"/>
              <w:marRight w:val="0"/>
              <w:marTop w:val="0"/>
              <w:marBottom w:val="0"/>
              <w:divBdr>
                <w:top w:val="none" w:sz="0" w:space="0" w:color="auto"/>
                <w:left w:val="none" w:sz="0" w:space="0" w:color="auto"/>
                <w:bottom w:val="none" w:sz="0" w:space="0" w:color="auto"/>
                <w:right w:val="none" w:sz="0" w:space="0" w:color="auto"/>
              </w:divBdr>
              <w:divsChild>
                <w:div w:id="1750880282">
                  <w:marLeft w:val="0"/>
                  <w:marRight w:val="0"/>
                  <w:marTop w:val="0"/>
                  <w:marBottom w:val="0"/>
                  <w:divBdr>
                    <w:top w:val="none" w:sz="0" w:space="0" w:color="auto"/>
                    <w:left w:val="none" w:sz="0" w:space="0" w:color="auto"/>
                    <w:bottom w:val="none" w:sz="0" w:space="0" w:color="auto"/>
                    <w:right w:val="none" w:sz="0" w:space="0" w:color="auto"/>
                  </w:divBdr>
                  <w:divsChild>
                    <w:div w:id="1452288342">
                      <w:marLeft w:val="0"/>
                      <w:marRight w:val="0"/>
                      <w:marTop w:val="0"/>
                      <w:marBottom w:val="0"/>
                      <w:divBdr>
                        <w:top w:val="none" w:sz="0" w:space="0" w:color="auto"/>
                        <w:left w:val="none" w:sz="0" w:space="0" w:color="auto"/>
                        <w:bottom w:val="none" w:sz="0" w:space="0" w:color="auto"/>
                        <w:right w:val="none" w:sz="0" w:space="0" w:color="auto"/>
                      </w:divBdr>
                      <w:divsChild>
                        <w:div w:id="1089305728">
                          <w:marLeft w:val="0"/>
                          <w:marRight w:val="0"/>
                          <w:marTop w:val="0"/>
                          <w:marBottom w:val="0"/>
                          <w:divBdr>
                            <w:top w:val="none" w:sz="0" w:space="0" w:color="auto"/>
                            <w:left w:val="none" w:sz="0" w:space="0" w:color="auto"/>
                            <w:bottom w:val="none" w:sz="0" w:space="0" w:color="auto"/>
                            <w:right w:val="none" w:sz="0" w:space="0" w:color="auto"/>
                          </w:divBdr>
                          <w:divsChild>
                            <w:div w:id="730075939">
                              <w:marLeft w:val="0"/>
                              <w:marRight w:val="0"/>
                              <w:marTop w:val="0"/>
                              <w:marBottom w:val="0"/>
                              <w:divBdr>
                                <w:top w:val="none" w:sz="0" w:space="0" w:color="auto"/>
                                <w:left w:val="none" w:sz="0" w:space="0" w:color="auto"/>
                                <w:bottom w:val="none" w:sz="0" w:space="0" w:color="auto"/>
                                <w:right w:val="none" w:sz="0" w:space="0" w:color="auto"/>
                              </w:divBdr>
                              <w:divsChild>
                                <w:div w:id="650447493">
                                  <w:marLeft w:val="0"/>
                                  <w:marRight w:val="0"/>
                                  <w:marTop w:val="0"/>
                                  <w:marBottom w:val="0"/>
                                  <w:divBdr>
                                    <w:top w:val="none" w:sz="0" w:space="0" w:color="auto"/>
                                    <w:left w:val="none" w:sz="0" w:space="0" w:color="auto"/>
                                    <w:bottom w:val="none" w:sz="0" w:space="0" w:color="auto"/>
                                    <w:right w:val="none" w:sz="0" w:space="0" w:color="auto"/>
                                  </w:divBdr>
                                  <w:divsChild>
                                    <w:div w:id="1942103744">
                                      <w:marLeft w:val="0"/>
                                      <w:marRight w:val="0"/>
                                      <w:marTop w:val="0"/>
                                      <w:marBottom w:val="0"/>
                                      <w:divBdr>
                                        <w:top w:val="none" w:sz="0" w:space="0" w:color="auto"/>
                                        <w:left w:val="none" w:sz="0" w:space="0" w:color="auto"/>
                                        <w:bottom w:val="none" w:sz="0" w:space="0" w:color="auto"/>
                                        <w:right w:val="none" w:sz="0" w:space="0" w:color="auto"/>
                                      </w:divBdr>
                                      <w:divsChild>
                                        <w:div w:id="1584334380">
                                          <w:marLeft w:val="0"/>
                                          <w:marRight w:val="0"/>
                                          <w:marTop w:val="0"/>
                                          <w:marBottom w:val="0"/>
                                          <w:divBdr>
                                            <w:top w:val="none" w:sz="0" w:space="0" w:color="auto"/>
                                            <w:left w:val="none" w:sz="0" w:space="0" w:color="auto"/>
                                            <w:bottom w:val="none" w:sz="0" w:space="0" w:color="auto"/>
                                            <w:right w:val="none" w:sz="0" w:space="0" w:color="auto"/>
                                          </w:divBdr>
                                        </w:div>
                                        <w:div w:id="1731071764">
                                          <w:marLeft w:val="0"/>
                                          <w:marRight w:val="0"/>
                                          <w:marTop w:val="0"/>
                                          <w:marBottom w:val="0"/>
                                          <w:divBdr>
                                            <w:top w:val="none" w:sz="0" w:space="0" w:color="auto"/>
                                            <w:left w:val="none" w:sz="0" w:space="0" w:color="auto"/>
                                            <w:bottom w:val="none" w:sz="0" w:space="0" w:color="auto"/>
                                            <w:right w:val="none" w:sz="0" w:space="0" w:color="auto"/>
                                          </w:divBdr>
                                          <w:divsChild>
                                            <w:div w:id="3696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90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ationpourlaudition.org/en" TargetMode="External"/><Relationship Id="rId13" Type="http://schemas.openxmlformats.org/officeDocument/2006/relationships/hyperlink" Target="https://rnid.org.uk/wp-content/uploads/2020/11/ConflictOfInterestPolicy20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ndationpourlaudition.org/en/calls-proposals/call-proposals-laboratories-14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nid.org.uk/hearing-research/im-a-researcher-looking-for-funding/discovery-research-grant/" TargetMode="External"/><Relationship Id="rId5" Type="http://schemas.openxmlformats.org/officeDocument/2006/relationships/webSettings" Target="webSettings.xml"/><Relationship Id="rId15" Type="http://schemas.openxmlformats.org/officeDocument/2006/relationships/hyperlink" Target="https://rnid.org.uk/hearing-research/translational-research/our-research-partners/current-research-partners/" TargetMode="External"/><Relationship Id="rId10" Type="http://schemas.openxmlformats.org/officeDocument/2006/relationships/hyperlink" Target="https://www.thelancet.com/commissions/dementia20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o.int/news-room/fact-sheets/detail/deafness-and-hearing-loss" TargetMode="External"/><Relationship Id="rId14" Type="http://schemas.openxmlformats.org/officeDocument/2006/relationships/image" Target="media/image1.jpg"/><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59EE-6489-4934-9131-AA97FD17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871</Words>
  <Characters>4967</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Robas</dc:creator>
  <cp:lastModifiedBy>Claudia Goncalves</cp:lastModifiedBy>
  <cp:revision>12</cp:revision>
  <cp:lastPrinted>2019-02-05T10:50:00Z</cp:lastPrinted>
  <dcterms:created xsi:type="dcterms:W3CDTF">2021-02-09T08:33:00Z</dcterms:created>
  <dcterms:modified xsi:type="dcterms:W3CDTF">2021-02-09T14:14:00Z</dcterms:modified>
</cp:coreProperties>
</file>